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5DDBB" w14:textId="77777777" w:rsidR="001E7F0F" w:rsidRPr="005E0FFB" w:rsidRDefault="001E7F0F" w:rsidP="006C33D6">
      <w:pPr>
        <w:spacing w:after="0" w:line="240" w:lineRule="auto"/>
        <w:jc w:val="both"/>
        <w:rPr>
          <w:rFonts w:ascii="Tahoma" w:hAnsi="Tahoma" w:cs="Tahoma"/>
          <w:b/>
        </w:rPr>
      </w:pPr>
    </w:p>
    <w:p w14:paraId="66CB3F65" w14:textId="32052A2D" w:rsidR="00A82944" w:rsidRPr="005E0FFB" w:rsidRDefault="00A82944" w:rsidP="00170616">
      <w:pPr>
        <w:keepNext/>
        <w:keepLines/>
        <w:spacing w:before="120" w:after="0"/>
        <w:ind w:left="9072"/>
        <w:outlineLvl w:val="1"/>
        <w:rPr>
          <w:rFonts w:ascii="Tahoma" w:eastAsia="Calibri" w:hAnsi="Tahoma" w:cs="Tahoma"/>
          <w:color w:val="0070C0"/>
          <w:lang w:eastAsia="lt-LT"/>
        </w:rPr>
      </w:pPr>
      <w:bookmarkStart w:id="0" w:name="_Toc164520804"/>
      <w:bookmarkStart w:id="1" w:name="_Hlk168747701"/>
      <w:r w:rsidRPr="005E0FFB">
        <w:rPr>
          <w:rFonts w:ascii="Tahoma" w:eastAsia="Calibri" w:hAnsi="Tahoma" w:cs="Tahoma"/>
          <w:color w:val="0070C0"/>
          <w:lang w:eastAsia="lt-LT"/>
        </w:rPr>
        <w:t xml:space="preserve">Pirkimo sąlygų </w:t>
      </w:r>
      <w:r w:rsidR="00AB3AA9" w:rsidRPr="005E0FFB">
        <w:rPr>
          <w:rFonts w:ascii="Tahoma" w:eastAsia="Calibri" w:hAnsi="Tahoma" w:cs="Tahoma"/>
          <w:color w:val="0070C0"/>
          <w:lang w:eastAsia="lt-LT"/>
        </w:rPr>
        <w:t>3</w:t>
      </w:r>
      <w:r w:rsidRPr="005E0FFB">
        <w:rPr>
          <w:rFonts w:ascii="Tahoma" w:eastAsia="Calibri" w:hAnsi="Tahoma" w:cs="Tahoma"/>
          <w:color w:val="0070C0"/>
          <w:lang w:eastAsia="lt-LT"/>
        </w:rPr>
        <w:t xml:space="preserve"> priedas „Tiekėjų kvalifikacijos reikalavimai ir reikalaujami kokybės bei aplinkos apsaugos vadybos sistemų standartai“</w:t>
      </w:r>
      <w:bookmarkEnd w:id="0"/>
    </w:p>
    <w:bookmarkEnd w:id="1"/>
    <w:p w14:paraId="1E4BF5A3" w14:textId="77777777" w:rsidR="00A82944" w:rsidRPr="005E0FFB" w:rsidRDefault="00A82944" w:rsidP="00A82944">
      <w:pPr>
        <w:numPr>
          <w:ilvl w:val="1"/>
          <w:numId w:val="0"/>
        </w:numPr>
        <w:spacing w:after="240"/>
        <w:jc w:val="center"/>
        <w:rPr>
          <w:rFonts w:ascii="Tahoma" w:eastAsia="Yu Mincho" w:hAnsi="Tahoma" w:cs="Tahoma"/>
          <w:caps/>
          <w:smallCaps/>
          <w:color w:val="404040"/>
          <w:spacing w:val="20"/>
          <w:lang w:eastAsia="lt-LT"/>
        </w:rPr>
      </w:pPr>
    </w:p>
    <w:p w14:paraId="631B2FED" w14:textId="77777777" w:rsidR="00A82944" w:rsidRPr="005E0FFB" w:rsidRDefault="00A82944" w:rsidP="00A82944">
      <w:pPr>
        <w:numPr>
          <w:ilvl w:val="1"/>
          <w:numId w:val="0"/>
        </w:numPr>
        <w:spacing w:after="240"/>
        <w:jc w:val="center"/>
        <w:rPr>
          <w:rFonts w:ascii="Tahoma" w:eastAsia="Yu Mincho" w:hAnsi="Tahoma" w:cs="Tahoma"/>
          <w:caps/>
          <w:color w:val="404040"/>
          <w:spacing w:val="20"/>
        </w:rPr>
      </w:pPr>
      <w:r w:rsidRPr="005E0FFB">
        <w:rPr>
          <w:rFonts w:ascii="Tahoma" w:eastAsia="Yu Mincho" w:hAnsi="Tahoma" w:cs="Tahoma"/>
          <w:caps/>
          <w:smallCaps/>
          <w:color w:val="404040"/>
          <w:spacing w:val="20"/>
          <w:lang w:eastAsia="lt-LT"/>
        </w:rPr>
        <w:t xml:space="preserve"> TIEKĖJŲ KVALIFIKACIJOS REIKALAVIMAI IR REIKALAUJAMI KOKYBĖS BEI APLINKOS APSAUGOS VADYBOS SISTEMOS STANDARTAI</w:t>
      </w:r>
    </w:p>
    <w:p w14:paraId="250A7C67" w14:textId="77777777" w:rsidR="00A82944" w:rsidRPr="005E0FFB" w:rsidRDefault="00A82944" w:rsidP="00170616">
      <w:pPr>
        <w:numPr>
          <w:ilvl w:val="0"/>
          <w:numId w:val="3"/>
        </w:numPr>
        <w:tabs>
          <w:tab w:val="left" w:pos="993"/>
          <w:tab w:val="left" w:pos="13750"/>
          <w:tab w:val="left" w:pos="13892"/>
          <w:tab w:val="left" w:pos="14175"/>
        </w:tabs>
        <w:spacing w:after="0"/>
        <w:ind w:left="0" w:right="284" w:firstLine="567"/>
        <w:contextualSpacing/>
        <w:jc w:val="both"/>
        <w:rPr>
          <w:rFonts w:ascii="Tahoma" w:eastAsia="Calibri" w:hAnsi="Tahoma" w:cs="Tahoma"/>
        </w:rPr>
      </w:pPr>
      <w:r w:rsidRPr="005E0FFB">
        <w:rPr>
          <w:rFonts w:ascii="Tahoma" w:eastAsia="Calibri" w:hAnsi="Tahoma" w:cs="Tahoma"/>
        </w:rPr>
        <w:t>Tiekėjo kvalifikacija turi atitikti šiame priede nustatytus kvalifikacijos reikalavimus. Jeigu tiekėjo kvalifikacija dėl teisės verstis atitinkama veikla nėra tikrinama visa apimtimi, tiekėjas perkančiajai organizacijai įsipareigoja, kad sutartį vykdys tik teisę verstis atitinkama veikla turintys asmenys.</w:t>
      </w:r>
    </w:p>
    <w:p w14:paraId="7B8DB294" w14:textId="77777777" w:rsidR="00A82944" w:rsidRPr="005E0FFB" w:rsidRDefault="00A82944" w:rsidP="00170616">
      <w:pPr>
        <w:numPr>
          <w:ilvl w:val="0"/>
          <w:numId w:val="3"/>
        </w:numPr>
        <w:tabs>
          <w:tab w:val="left" w:pos="993"/>
          <w:tab w:val="left" w:pos="13750"/>
          <w:tab w:val="left" w:pos="13892"/>
          <w:tab w:val="left" w:pos="14175"/>
        </w:tabs>
        <w:spacing w:after="0"/>
        <w:ind w:left="0" w:right="284" w:firstLine="567"/>
        <w:contextualSpacing/>
        <w:jc w:val="both"/>
        <w:rPr>
          <w:rFonts w:ascii="Tahoma" w:eastAsia="Calibri" w:hAnsi="Tahoma" w:cs="Tahoma"/>
        </w:rPr>
      </w:pPr>
      <w:r w:rsidRPr="005E0FFB">
        <w:rPr>
          <w:rFonts w:ascii="Tahoma" w:eastAsia="Calibri" w:hAnsi="Tahoma" w:cs="Tahoma"/>
        </w:rPr>
        <w:t>Kai tiekėjas remiasi kitų ūkio subjektų pajėgumais, kad atitiktų nustatytus ekonominio ir finansinio pajėgumo reikalavimus (jei tokie reikalavimai taikomi)</w:t>
      </w:r>
      <w:r w:rsidRPr="005E0FFB">
        <w:rPr>
          <w:rFonts w:ascii="Tahoma" w:eastAsia="Calibri" w:hAnsi="Tahoma" w:cs="Tahoma"/>
          <w:color w:val="7030A0"/>
        </w:rPr>
        <w:t xml:space="preserve">, </w:t>
      </w:r>
      <w:r w:rsidRPr="005E0FFB">
        <w:rPr>
          <w:rFonts w:ascii="Tahoma" w:eastAsia="Calibri" w:hAnsi="Tahoma" w:cs="Tahoma"/>
        </w:rPr>
        <w:t xml:space="preserve">jie privalo prisiimti solidarią atsakomybę už sutarties įvykdymą. </w:t>
      </w:r>
    </w:p>
    <w:p w14:paraId="0608DF51" w14:textId="77777777" w:rsidR="00A82944" w:rsidRPr="005E0FFB" w:rsidRDefault="00A82944" w:rsidP="00170616">
      <w:pPr>
        <w:numPr>
          <w:ilvl w:val="0"/>
          <w:numId w:val="3"/>
        </w:numPr>
        <w:tabs>
          <w:tab w:val="left" w:pos="993"/>
          <w:tab w:val="left" w:pos="13750"/>
          <w:tab w:val="left" w:pos="13892"/>
          <w:tab w:val="left" w:pos="14175"/>
        </w:tabs>
        <w:spacing w:after="0"/>
        <w:ind w:left="0" w:right="284" w:firstLine="567"/>
        <w:contextualSpacing/>
        <w:jc w:val="both"/>
        <w:rPr>
          <w:rFonts w:ascii="Tahoma" w:eastAsia="Calibri" w:hAnsi="Tahoma" w:cs="Tahoma"/>
        </w:rPr>
      </w:pPr>
      <w:r w:rsidRPr="005E0FFB">
        <w:rPr>
          <w:rFonts w:ascii="Tahoma" w:eastAsia="Calibri" w:hAnsi="Tahoma" w:cs="Tahoma"/>
        </w:rPr>
        <w:t>Perkančioji organizacija gali laikyti, kad tiekėjas neturi reikalaujamo profesinio pajėgumo, jeigu nustato tiekėjo interesų konfliktą, galintį neigiamai paveikti sutarties vykdymą.</w:t>
      </w:r>
    </w:p>
    <w:p w14:paraId="1D6BCA2B" w14:textId="77777777" w:rsidR="00A82944" w:rsidRPr="005E0FFB" w:rsidRDefault="00A82944" w:rsidP="00DE337A">
      <w:pPr>
        <w:numPr>
          <w:ilvl w:val="0"/>
          <w:numId w:val="3"/>
        </w:numPr>
        <w:tabs>
          <w:tab w:val="left" w:pos="993"/>
          <w:tab w:val="left" w:pos="13750"/>
          <w:tab w:val="left" w:pos="13892"/>
          <w:tab w:val="left" w:pos="14175"/>
        </w:tabs>
        <w:spacing w:after="160"/>
        <w:ind w:left="0" w:right="284" w:firstLine="567"/>
        <w:contextualSpacing/>
        <w:jc w:val="both"/>
        <w:rPr>
          <w:rFonts w:ascii="Tahoma" w:eastAsia="Calibri" w:hAnsi="Tahoma" w:cs="Tahoma"/>
        </w:rPr>
      </w:pPr>
      <w:r w:rsidRPr="005E0FFB">
        <w:rPr>
          <w:rFonts w:ascii="Tahoma" w:eastAsia="Calibri" w:hAnsi="Tahoma" w:cs="Tahoma"/>
        </w:rPr>
        <w:t>Jeigu tiekėjas teikia lygiaverčius dokumentus, tai teikiamų dokumentų lygiavertiškumą turi įrodyti pats tiekėjas.</w:t>
      </w:r>
    </w:p>
    <w:p w14:paraId="307948D1" w14:textId="77777777" w:rsidR="00CF54B4" w:rsidRPr="005E0FFB" w:rsidRDefault="00CF54B4" w:rsidP="00170616">
      <w:pPr>
        <w:tabs>
          <w:tab w:val="left" w:pos="993"/>
          <w:tab w:val="left" w:pos="13750"/>
          <w:tab w:val="left" w:pos="13892"/>
          <w:tab w:val="left" w:pos="14175"/>
        </w:tabs>
        <w:spacing w:after="160"/>
        <w:ind w:left="567" w:right="284"/>
        <w:contextualSpacing/>
        <w:jc w:val="both"/>
        <w:rPr>
          <w:rFonts w:ascii="Tahoma" w:eastAsia="Calibri" w:hAnsi="Tahoma" w:cs="Tahoma"/>
        </w:rPr>
      </w:pPr>
    </w:p>
    <w:tbl>
      <w:tblPr>
        <w:tblStyle w:val="TableGrid3"/>
        <w:tblW w:w="15026" w:type="dxa"/>
        <w:tblInd w:w="-5" w:type="dxa"/>
        <w:tblLayout w:type="fixed"/>
        <w:tblLook w:val="04A0" w:firstRow="1" w:lastRow="0" w:firstColumn="1" w:lastColumn="0" w:noHBand="0" w:noVBand="1"/>
      </w:tblPr>
      <w:tblGrid>
        <w:gridCol w:w="709"/>
        <w:gridCol w:w="5245"/>
        <w:gridCol w:w="6237"/>
        <w:gridCol w:w="2835"/>
      </w:tblGrid>
      <w:tr w:rsidR="000C2B72" w:rsidRPr="005E0FFB" w14:paraId="3BBEF005" w14:textId="77777777" w:rsidTr="000D74B4">
        <w:tc>
          <w:tcPr>
            <w:tcW w:w="709" w:type="dxa"/>
            <w:shd w:val="clear" w:color="auto" w:fill="C1E4F5" w:themeFill="accent1" w:themeFillTint="33"/>
            <w:vAlign w:val="center"/>
            <w:hideMark/>
          </w:tcPr>
          <w:p w14:paraId="31D03A92" w14:textId="77777777" w:rsidR="000C2B72" w:rsidRPr="005E0FFB" w:rsidRDefault="000C2B72">
            <w:pPr>
              <w:spacing w:before="100" w:beforeAutospacing="1" w:after="100" w:afterAutospacing="1"/>
              <w:jc w:val="center"/>
              <w:rPr>
                <w:rFonts w:ascii="Tahoma" w:hAnsi="Tahoma" w:cs="Tahoma"/>
                <w:b/>
                <w:bCs/>
              </w:rPr>
            </w:pPr>
            <w:r w:rsidRPr="005E0FFB">
              <w:rPr>
                <w:rFonts w:ascii="Tahoma" w:hAnsi="Tahoma" w:cs="Tahoma"/>
                <w:b/>
                <w:bCs/>
              </w:rPr>
              <w:t>Eil. Nr.</w:t>
            </w:r>
          </w:p>
        </w:tc>
        <w:tc>
          <w:tcPr>
            <w:tcW w:w="5245" w:type="dxa"/>
            <w:shd w:val="clear" w:color="auto" w:fill="C1E4F5" w:themeFill="accent1" w:themeFillTint="33"/>
            <w:vAlign w:val="center"/>
            <w:hideMark/>
          </w:tcPr>
          <w:p w14:paraId="1C63BECB" w14:textId="77777777" w:rsidR="000C2B72" w:rsidRPr="005E0FFB" w:rsidRDefault="000C2B72">
            <w:pPr>
              <w:spacing w:before="100" w:beforeAutospacing="1" w:after="100" w:afterAutospacing="1"/>
              <w:jc w:val="center"/>
              <w:rPr>
                <w:rFonts w:ascii="Tahoma" w:eastAsiaTheme="minorHAnsi" w:hAnsi="Tahoma" w:cs="Tahoma"/>
                <w:b/>
                <w:bCs/>
              </w:rPr>
            </w:pPr>
            <w:r w:rsidRPr="005E0FFB">
              <w:rPr>
                <w:rFonts w:ascii="Tahoma" w:hAnsi="Tahoma" w:cs="Tahoma"/>
                <w:b/>
                <w:bCs/>
                <w:color w:val="000000"/>
              </w:rPr>
              <w:t>Kvalifikacijos reikalavimas</w:t>
            </w:r>
          </w:p>
        </w:tc>
        <w:tc>
          <w:tcPr>
            <w:tcW w:w="6237" w:type="dxa"/>
            <w:shd w:val="clear" w:color="auto" w:fill="C1E4F5" w:themeFill="accent1" w:themeFillTint="33"/>
            <w:vAlign w:val="center"/>
          </w:tcPr>
          <w:p w14:paraId="399B3DB9" w14:textId="77777777" w:rsidR="000C2B72" w:rsidRPr="005E0FFB" w:rsidRDefault="000C2B72">
            <w:pPr>
              <w:autoSpaceDE w:val="0"/>
              <w:autoSpaceDN w:val="0"/>
              <w:adjustRightInd w:val="0"/>
              <w:spacing w:before="100" w:beforeAutospacing="1" w:after="100" w:afterAutospacing="1"/>
              <w:jc w:val="center"/>
              <w:rPr>
                <w:rFonts w:ascii="Tahoma" w:hAnsi="Tahoma" w:cs="Tahoma"/>
                <w:b/>
                <w:bCs/>
                <w:color w:val="000000"/>
              </w:rPr>
            </w:pPr>
            <w:r w:rsidRPr="005E0FFB">
              <w:rPr>
                <w:rFonts w:ascii="Tahoma" w:hAnsi="Tahoma" w:cs="Tahoma"/>
                <w:b/>
                <w:bCs/>
                <w:color w:val="000000"/>
              </w:rPr>
              <w:t>Atitiktį reikalavimui įrodantys dokumentai</w:t>
            </w:r>
          </w:p>
        </w:tc>
        <w:tc>
          <w:tcPr>
            <w:tcW w:w="2835" w:type="dxa"/>
            <w:shd w:val="clear" w:color="auto" w:fill="C1E4F5" w:themeFill="accent1" w:themeFillTint="33"/>
            <w:vAlign w:val="center"/>
          </w:tcPr>
          <w:p w14:paraId="59981DE0" w14:textId="0D274D3B" w:rsidR="000C2B72" w:rsidRPr="005E0FFB" w:rsidRDefault="000C2B72" w:rsidP="00CD6B89">
            <w:pPr>
              <w:autoSpaceDE w:val="0"/>
              <w:autoSpaceDN w:val="0"/>
              <w:adjustRightInd w:val="0"/>
              <w:spacing w:after="0"/>
              <w:jc w:val="center"/>
              <w:rPr>
                <w:rFonts w:ascii="Tahoma" w:hAnsi="Tahoma" w:cs="Tahoma"/>
                <w:b/>
                <w:bCs/>
                <w:color w:val="000000"/>
              </w:rPr>
            </w:pPr>
            <w:r w:rsidRPr="005E0FFB">
              <w:rPr>
                <w:rFonts w:ascii="Tahoma" w:hAnsi="Tahoma" w:cs="Tahoma"/>
                <w:b/>
                <w:bCs/>
                <w:color w:val="000000"/>
              </w:rPr>
              <w:t>Subjektas,</w:t>
            </w:r>
            <w:r w:rsidR="007005AA" w:rsidRPr="005E0FFB">
              <w:rPr>
                <w:rFonts w:ascii="Tahoma" w:hAnsi="Tahoma" w:cs="Tahoma"/>
                <w:b/>
                <w:bCs/>
                <w:color w:val="000000"/>
              </w:rPr>
              <w:t xml:space="preserve"> </w:t>
            </w:r>
            <w:r w:rsidRPr="005E0FFB">
              <w:rPr>
                <w:rFonts w:ascii="Tahoma" w:hAnsi="Tahoma" w:cs="Tahoma"/>
                <w:b/>
                <w:bCs/>
                <w:color w:val="000000"/>
              </w:rPr>
              <w:t>kuris turi atitikti reikalavimą</w:t>
            </w:r>
          </w:p>
        </w:tc>
      </w:tr>
      <w:tr w:rsidR="000C2B72" w:rsidRPr="005E0FFB" w14:paraId="61B0BD2E" w14:textId="77777777" w:rsidTr="2DCA6C6B">
        <w:tc>
          <w:tcPr>
            <w:tcW w:w="15026" w:type="dxa"/>
            <w:gridSpan w:val="4"/>
          </w:tcPr>
          <w:p w14:paraId="270ABAE5" w14:textId="77777777" w:rsidR="000C2B72" w:rsidRPr="005E0FFB" w:rsidRDefault="000C2B72">
            <w:pPr>
              <w:tabs>
                <w:tab w:val="left" w:pos="318"/>
              </w:tabs>
              <w:autoSpaceDE w:val="0"/>
              <w:autoSpaceDN w:val="0"/>
              <w:adjustRightInd w:val="0"/>
              <w:spacing w:after="0"/>
              <w:jc w:val="both"/>
              <w:rPr>
                <w:rFonts w:ascii="Tahoma" w:hAnsi="Tahoma" w:cs="Tahoma"/>
                <w:b/>
              </w:rPr>
            </w:pPr>
            <w:r w:rsidRPr="005E0FFB">
              <w:rPr>
                <w:rFonts w:ascii="Tahoma" w:hAnsi="Tahoma" w:cs="Tahoma"/>
                <w:b/>
              </w:rPr>
              <w:t>Techninio ir profesinio pajėgumo reikalavimai</w:t>
            </w:r>
          </w:p>
        </w:tc>
      </w:tr>
      <w:tr w:rsidR="00E47332" w:rsidRPr="005E0FFB" w14:paraId="46B6FA88" w14:textId="77777777" w:rsidTr="000D74B4">
        <w:trPr>
          <w:trHeight w:val="1692"/>
        </w:trPr>
        <w:tc>
          <w:tcPr>
            <w:tcW w:w="709" w:type="dxa"/>
          </w:tcPr>
          <w:p w14:paraId="54566D52" w14:textId="77777777" w:rsidR="00E47332" w:rsidRPr="005E0FFB" w:rsidRDefault="00E47332" w:rsidP="000C2B72">
            <w:pPr>
              <w:pStyle w:val="ListParagraph"/>
              <w:numPr>
                <w:ilvl w:val="0"/>
                <w:numId w:val="4"/>
              </w:numPr>
              <w:spacing w:after="100" w:afterAutospacing="1"/>
              <w:ind w:left="0" w:firstLine="0"/>
              <w:rPr>
                <w:rFonts w:ascii="Tahoma" w:hAnsi="Tahoma" w:cs="Tahoma"/>
              </w:rPr>
            </w:pPr>
          </w:p>
        </w:tc>
        <w:tc>
          <w:tcPr>
            <w:tcW w:w="5245" w:type="dxa"/>
          </w:tcPr>
          <w:p w14:paraId="12ACB3F1" w14:textId="77777777" w:rsidR="00E47332" w:rsidRPr="005E0FFB" w:rsidRDefault="00E47332">
            <w:pPr>
              <w:spacing w:after="0"/>
              <w:jc w:val="both"/>
              <w:rPr>
                <w:rFonts w:ascii="Tahoma" w:eastAsia="Calibri" w:hAnsi="Tahoma" w:cs="Tahoma"/>
              </w:rPr>
            </w:pPr>
            <w:r w:rsidRPr="005E0FFB">
              <w:rPr>
                <w:rFonts w:ascii="Tahoma" w:eastAsia="Calibri" w:hAnsi="Tahoma" w:cs="Tahoma"/>
              </w:rPr>
              <w:t xml:space="preserve">Tiekėjas </w:t>
            </w:r>
            <w:r w:rsidRPr="005E0FFB">
              <w:rPr>
                <w:rFonts w:ascii="Tahoma" w:eastAsia="Calibri" w:hAnsi="Tahoma" w:cs="Tahoma"/>
                <w:bCs/>
              </w:rPr>
              <w:t>turi turėti (arba gali pasitelkti) kvalifikuotus už pirkimo sutarties vykdymą atsakingus specialistus.</w:t>
            </w:r>
          </w:p>
          <w:p w14:paraId="067FCD2A" w14:textId="06D70135" w:rsidR="00E47332" w:rsidRPr="005E0FFB" w:rsidRDefault="00E47332">
            <w:pPr>
              <w:pStyle w:val="NormalWeb"/>
              <w:spacing w:before="0" w:beforeAutospacing="0" w:afterLines="60" w:after="144" w:afterAutospacing="0"/>
              <w:jc w:val="both"/>
              <w:rPr>
                <w:rFonts w:ascii="Tahoma" w:hAnsi="Tahoma" w:cs="Tahoma"/>
                <w:sz w:val="22"/>
                <w:szCs w:val="22"/>
              </w:rPr>
            </w:pPr>
            <w:r w:rsidRPr="005E0FFB">
              <w:rPr>
                <w:rFonts w:ascii="Tahoma" w:hAnsi="Tahoma" w:cs="Tahoma"/>
                <w:b/>
                <w:bCs/>
                <w:sz w:val="22"/>
                <w:szCs w:val="22"/>
              </w:rPr>
              <w:t>Pastaba.</w:t>
            </w:r>
            <w:r w:rsidRPr="005E0FFB">
              <w:rPr>
                <w:rFonts w:ascii="Tahoma" w:hAnsi="Tahoma" w:cs="Tahoma"/>
                <w:bCs/>
                <w:sz w:val="22"/>
                <w:szCs w:val="22"/>
              </w:rPr>
              <w:t xml:space="preserve"> Perkančioji organizacija žemiau esančiuose papunkčiuose nurodo reikalaujamas kompetencijas, o tiekėjas turi pateikti siūlomą reikalaujamas kompetencijas atitinkančių specialistų skaičių. Tas pats asmuo galės vykdyti kelių specialistų funkcijas.</w:t>
            </w:r>
          </w:p>
        </w:tc>
        <w:tc>
          <w:tcPr>
            <w:tcW w:w="6237" w:type="dxa"/>
          </w:tcPr>
          <w:p w14:paraId="6FEE88F7" w14:textId="65E4E85B" w:rsidR="00E47332" w:rsidRPr="005E0FFB" w:rsidRDefault="00E47332">
            <w:pPr>
              <w:tabs>
                <w:tab w:val="left" w:pos="220"/>
              </w:tabs>
              <w:spacing w:after="0"/>
              <w:jc w:val="both"/>
              <w:rPr>
                <w:rFonts w:ascii="Tahoma" w:eastAsia="Calibri" w:hAnsi="Tahoma" w:cs="Tahoma"/>
              </w:rPr>
            </w:pPr>
            <w:r w:rsidRPr="005E0FFB">
              <w:rPr>
                <w:rFonts w:ascii="Tahoma" w:eastAsia="Calibri" w:hAnsi="Tahoma" w:cs="Tahoma"/>
              </w:rPr>
              <w:t>1. siūlomų specialistų sąrašas, parengtas pagal Pirkimo sąlygų 10</w:t>
            </w:r>
            <w:r w:rsidRPr="005E0FFB">
              <w:rPr>
                <w:rFonts w:ascii="Tahoma" w:eastAsia="Calibri" w:hAnsi="Tahoma" w:cs="Tahoma"/>
                <w:color w:val="FF0000"/>
              </w:rPr>
              <w:t xml:space="preserve"> </w:t>
            </w:r>
            <w:r w:rsidRPr="005E0FFB">
              <w:rPr>
                <w:rFonts w:ascii="Tahoma" w:eastAsia="Calibri" w:hAnsi="Tahoma" w:cs="Tahoma"/>
              </w:rPr>
              <w:t>priede pateiktą formą;</w:t>
            </w:r>
          </w:p>
          <w:p w14:paraId="2D095B3A" w14:textId="77777777" w:rsidR="00E47332" w:rsidRPr="005E0FFB" w:rsidRDefault="00E47332">
            <w:pPr>
              <w:autoSpaceDE w:val="0"/>
              <w:autoSpaceDN w:val="0"/>
              <w:adjustRightInd w:val="0"/>
              <w:spacing w:afterLines="60" w:after="144"/>
              <w:jc w:val="both"/>
              <w:rPr>
                <w:rFonts w:ascii="Tahoma" w:hAnsi="Tahoma" w:cs="Tahoma"/>
              </w:rPr>
            </w:pPr>
            <w:r w:rsidRPr="005E0FFB">
              <w:rPr>
                <w:rFonts w:ascii="Tahoma" w:eastAsia="Calibri" w:hAnsi="Tahoma" w:cs="Tahoma"/>
                <w:iCs/>
              </w:rPr>
              <w:t>2. tuo atveju, jei specialistas nėra tiekėjo darbuotojas</w:t>
            </w:r>
            <w:r w:rsidRPr="005E0FFB">
              <w:rPr>
                <w:rFonts w:ascii="Tahoma" w:eastAsia="Calibri" w:hAnsi="Tahoma" w:cs="Tahoma"/>
              </w:rPr>
              <w:t xml:space="preserve">, pateikiamas specialisto sutikimas tiekėjui laimėjus konkursą ir pasirašius viešojo pirkimo sutartį </w:t>
            </w:r>
            <w:r w:rsidRPr="005E0FFB">
              <w:rPr>
                <w:rFonts w:ascii="Tahoma" w:eastAsia="Calibri" w:hAnsi="Tahoma" w:cs="Tahoma"/>
                <w:iCs/>
              </w:rPr>
              <w:t>vykdyti jam priskirtas pareigas</w:t>
            </w:r>
            <w:r w:rsidRPr="005E0FFB">
              <w:rPr>
                <w:rFonts w:ascii="Tahoma" w:eastAsia="Calibri" w:hAnsi="Tahoma" w:cs="Tahoma"/>
              </w:rPr>
              <w:t>.</w:t>
            </w:r>
          </w:p>
        </w:tc>
        <w:tc>
          <w:tcPr>
            <w:tcW w:w="2835" w:type="dxa"/>
            <w:vMerge w:val="restart"/>
          </w:tcPr>
          <w:p w14:paraId="5F68F1DA" w14:textId="77777777" w:rsidR="00E47332" w:rsidRPr="005E0FFB" w:rsidRDefault="00E47332" w:rsidP="00E44A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ahoma" w:eastAsia="Times New Roman" w:hAnsi="Tahoma" w:cs="Tahoma"/>
                <w:color w:val="auto"/>
                <w:sz w:val="22"/>
                <w:szCs w:val="22"/>
                <w:lang w:val="lt-LT"/>
              </w:rPr>
            </w:pPr>
            <w:r w:rsidRPr="005E0FFB">
              <w:rPr>
                <w:rFonts w:ascii="Tahoma" w:eastAsia="Times New Roman" w:hAnsi="Tahoma" w:cs="Tahoma"/>
                <w:color w:val="auto"/>
                <w:sz w:val="22"/>
                <w:szCs w:val="22"/>
                <w:lang w:val="lt-LT"/>
              </w:rPr>
              <w:t>Tiekėjo arba,</w:t>
            </w:r>
            <w:r w:rsidRPr="005E0FFB">
              <w:rPr>
                <w:rFonts w:ascii="Tahoma" w:hAnsi="Tahoma" w:cs="Tahoma"/>
                <w:bCs/>
                <w:sz w:val="22"/>
                <w:szCs w:val="22"/>
                <w:lang w:val="lt-LT"/>
              </w:rPr>
              <w:t xml:space="preserve"> jeigu pasiūlymą teikia tiekėjų grupė – reikalavimą turi atitikti tiekėjų grupės nario (-ių) specialistai, atsižvelgiant į jų prisiimamus įsipareigojimus pirkimo sutarčiai vykdyti</w:t>
            </w:r>
            <w:r w:rsidRPr="005E0FFB">
              <w:rPr>
                <w:rFonts w:ascii="Tahoma" w:eastAsia="Times New Roman" w:hAnsi="Tahoma" w:cs="Tahoma"/>
                <w:color w:val="auto"/>
                <w:sz w:val="22"/>
                <w:szCs w:val="22"/>
                <w:lang w:val="lt-LT"/>
              </w:rPr>
              <w:t xml:space="preserve">, arba kitas ūkio subjektas (jo darbuotojas), kurio pajėgumais remiasi tiekėjas, atsižvelgiant į jų </w:t>
            </w:r>
            <w:r w:rsidRPr="005E0FFB">
              <w:rPr>
                <w:rFonts w:ascii="Tahoma" w:eastAsia="Times New Roman" w:hAnsi="Tahoma" w:cs="Tahoma"/>
                <w:color w:val="auto"/>
                <w:sz w:val="22"/>
                <w:szCs w:val="22"/>
                <w:lang w:val="lt-LT"/>
              </w:rPr>
              <w:lastRenderedPageBreak/>
              <w:t>prisiimamus įsipareigojimus pirkimo sutarčiai vykdyti.</w:t>
            </w:r>
          </w:p>
          <w:p w14:paraId="58131268" w14:textId="77777777" w:rsidR="00E47332" w:rsidRPr="005E0FFB" w:rsidRDefault="00E47332" w:rsidP="00E44A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ahoma" w:eastAsia="Times New Roman" w:hAnsi="Tahoma" w:cs="Tahoma"/>
                <w:color w:val="auto"/>
                <w:sz w:val="22"/>
                <w:szCs w:val="22"/>
                <w:lang w:val="lt-LT"/>
              </w:rPr>
            </w:pPr>
          </w:p>
          <w:p w14:paraId="6EB6144B" w14:textId="77777777" w:rsidR="00E47332" w:rsidRPr="005E0FFB" w:rsidRDefault="00E47332" w:rsidP="00E44A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ahoma" w:eastAsia="Times New Roman" w:hAnsi="Tahoma" w:cs="Tahoma"/>
                <w:color w:val="auto"/>
                <w:sz w:val="22"/>
                <w:szCs w:val="22"/>
                <w:lang w:val="lt-LT"/>
              </w:rPr>
            </w:pPr>
            <w:r w:rsidRPr="005E0FFB">
              <w:rPr>
                <w:rFonts w:ascii="Tahoma" w:eastAsia="Times New Roman" w:hAnsi="Tahoma" w:cs="Tahoma"/>
                <w:color w:val="auto"/>
                <w:sz w:val="22"/>
                <w:szCs w:val="22"/>
                <w:lang w:val="lt-LT"/>
              </w:rPr>
              <w:t>Tiekėjas gali remtis kitų ūkio subjektų pajėgumais tik tuo atveju, jeigu tie subjektai (jų darbuotojai) patys vykdys tą pirkimo sutarties dalį, kuriai reikia jų turimų pajėgumų.</w:t>
            </w:r>
          </w:p>
          <w:p w14:paraId="5A356C64" w14:textId="77777777" w:rsidR="00E47332" w:rsidRPr="005E0FFB" w:rsidRDefault="00E47332" w:rsidP="00E44AB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ahoma" w:eastAsia="Times New Roman" w:hAnsi="Tahoma" w:cs="Tahoma"/>
                <w:color w:val="auto"/>
                <w:sz w:val="22"/>
                <w:szCs w:val="22"/>
                <w:lang w:val="lt-LT"/>
              </w:rPr>
            </w:pPr>
          </w:p>
          <w:p w14:paraId="5E32320D" w14:textId="4E8C2EF0" w:rsidR="00E47332" w:rsidRPr="005E0FFB" w:rsidRDefault="00E47332" w:rsidP="00E44AB1">
            <w:pPr>
              <w:tabs>
                <w:tab w:val="left" w:pos="220"/>
              </w:tabs>
              <w:spacing w:after="0"/>
              <w:jc w:val="both"/>
              <w:rPr>
                <w:rFonts w:ascii="Tahoma" w:eastAsia="Calibri" w:hAnsi="Tahoma" w:cs="Tahoma"/>
              </w:rPr>
            </w:pPr>
            <w:r w:rsidRPr="005E0FFB">
              <w:rPr>
                <w:rFonts w:ascii="Tahoma" w:hAnsi="Tahoma" w:cs="Tahoma"/>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E47332" w:rsidRPr="005E0FFB" w14:paraId="3164D2DE" w14:textId="77777777" w:rsidTr="000D74B4">
        <w:tc>
          <w:tcPr>
            <w:tcW w:w="709" w:type="dxa"/>
          </w:tcPr>
          <w:p w14:paraId="59188CCB" w14:textId="20C0A36C" w:rsidR="00E47332" w:rsidRPr="005E0FFB" w:rsidRDefault="00E47332" w:rsidP="00170616">
            <w:pPr>
              <w:pStyle w:val="ListParagraph"/>
              <w:numPr>
                <w:ilvl w:val="1"/>
                <w:numId w:val="4"/>
              </w:numPr>
              <w:tabs>
                <w:tab w:val="left" w:pos="600"/>
              </w:tabs>
              <w:spacing w:after="100" w:afterAutospacing="1"/>
              <w:ind w:left="462" w:hanging="567"/>
              <w:rPr>
                <w:rFonts w:ascii="Tahoma" w:hAnsi="Tahoma" w:cs="Tahoma"/>
              </w:rPr>
            </w:pPr>
          </w:p>
        </w:tc>
        <w:tc>
          <w:tcPr>
            <w:tcW w:w="5245" w:type="dxa"/>
          </w:tcPr>
          <w:p w14:paraId="2ACEBCB6" w14:textId="053B4A86" w:rsidR="00E47332" w:rsidRPr="005E0FFB" w:rsidRDefault="00E47332">
            <w:pPr>
              <w:spacing w:after="0"/>
              <w:jc w:val="both"/>
              <w:rPr>
                <w:rFonts w:ascii="Tahoma" w:eastAsia="Calibri" w:hAnsi="Tahoma" w:cs="Tahoma"/>
              </w:rPr>
            </w:pPr>
            <w:r w:rsidRPr="005E0FFB">
              <w:rPr>
                <w:rFonts w:ascii="Tahoma" w:eastAsia="Calibri" w:hAnsi="Tahoma" w:cs="Tahoma"/>
                <w:b/>
                <w:bCs/>
              </w:rPr>
              <w:t>Projekto vadovas:</w:t>
            </w:r>
          </w:p>
          <w:p w14:paraId="1DDE38F7" w14:textId="1E6CA255" w:rsidR="00E47332" w:rsidRPr="005E0FFB" w:rsidRDefault="006F6DCB" w:rsidP="00170616">
            <w:pPr>
              <w:pStyle w:val="ListParagraph"/>
              <w:numPr>
                <w:ilvl w:val="0"/>
                <w:numId w:val="5"/>
              </w:numPr>
              <w:tabs>
                <w:tab w:val="left" w:pos="325"/>
              </w:tabs>
              <w:spacing w:after="0"/>
              <w:ind w:left="0" w:firstLine="0"/>
              <w:jc w:val="both"/>
              <w:rPr>
                <w:rFonts w:ascii="Tahoma" w:eastAsia="Calibri" w:hAnsi="Tahoma" w:cs="Tahoma"/>
              </w:rPr>
            </w:pPr>
            <w:r w:rsidRPr="005E0FFB">
              <w:rPr>
                <w:rFonts w:ascii="Tahoma" w:eastAsia="Calibri" w:hAnsi="Tahoma" w:cs="Tahoma"/>
              </w:rPr>
              <w:lastRenderedPageBreak/>
              <w:t xml:space="preserve">Per pastaruosius 5 metus iki pasiūlymo pateikimo dienos vadovavo bent vieno kompleksinio plano parengimo ar koregavimo </w:t>
            </w:r>
            <w:commentRangeStart w:id="2"/>
            <w:commentRangeStart w:id="3"/>
            <w:r w:rsidRPr="005E0FFB">
              <w:rPr>
                <w:rFonts w:ascii="Tahoma" w:eastAsia="Calibri" w:hAnsi="Tahoma" w:cs="Tahoma"/>
              </w:rPr>
              <w:t>projektui</w:t>
            </w:r>
            <w:commentRangeEnd w:id="2"/>
            <w:r w:rsidR="00F11190" w:rsidRPr="005E0FFB">
              <w:rPr>
                <w:rStyle w:val="CommentReference"/>
                <w:rFonts w:ascii="Tahoma" w:eastAsia="Calibri" w:hAnsi="Tahoma" w:cs="Tahoma"/>
                <w:sz w:val="22"/>
                <w:szCs w:val="22"/>
              </w:rPr>
              <w:commentReference w:id="2"/>
            </w:r>
            <w:commentRangeEnd w:id="3"/>
            <w:r w:rsidR="00205657" w:rsidRPr="005E0FFB">
              <w:rPr>
                <w:rStyle w:val="CommentReference"/>
                <w:rFonts w:ascii="Tahoma" w:eastAsia="Calibri" w:hAnsi="Tahoma" w:cs="Tahoma"/>
                <w:sz w:val="22"/>
                <w:szCs w:val="22"/>
              </w:rPr>
              <w:commentReference w:id="3"/>
            </w:r>
            <w:r w:rsidR="00E47332" w:rsidRPr="005E0FFB">
              <w:rPr>
                <w:rFonts w:ascii="Tahoma" w:eastAsia="Calibri" w:hAnsi="Tahoma" w:cs="Tahoma"/>
              </w:rPr>
              <w:t>.</w:t>
            </w:r>
          </w:p>
        </w:tc>
        <w:tc>
          <w:tcPr>
            <w:tcW w:w="6237" w:type="dxa"/>
          </w:tcPr>
          <w:p w14:paraId="713C20D0" w14:textId="2DDE53BD" w:rsidR="00E47332" w:rsidRPr="005E0FFB" w:rsidRDefault="00AD2683" w:rsidP="00170616">
            <w:pPr>
              <w:tabs>
                <w:tab w:val="left" w:pos="457"/>
              </w:tabs>
              <w:spacing w:after="0"/>
              <w:jc w:val="both"/>
              <w:rPr>
                <w:rFonts w:ascii="Tahoma" w:eastAsia="Calibri" w:hAnsi="Tahoma" w:cs="Tahoma"/>
              </w:rPr>
            </w:pPr>
            <w:r w:rsidRPr="005E0FFB">
              <w:rPr>
                <w:rFonts w:ascii="Tahoma" w:eastAsia="Calibri" w:hAnsi="Tahoma" w:cs="Tahoma"/>
              </w:rPr>
              <w:lastRenderedPageBreak/>
              <w:t>Pažyma, parengta pagal Pirkimo sąlygų 10 priede pateiktą formą.</w:t>
            </w:r>
          </w:p>
        </w:tc>
        <w:tc>
          <w:tcPr>
            <w:tcW w:w="2835" w:type="dxa"/>
            <w:vMerge/>
          </w:tcPr>
          <w:p w14:paraId="2AC3B789" w14:textId="1C28732E" w:rsidR="00E47332" w:rsidRPr="005E0FFB" w:rsidRDefault="00E47332" w:rsidP="00997005">
            <w:pPr>
              <w:tabs>
                <w:tab w:val="left" w:pos="220"/>
              </w:tabs>
              <w:spacing w:after="0"/>
              <w:jc w:val="both"/>
              <w:rPr>
                <w:rFonts w:ascii="Tahoma" w:eastAsia="Calibri" w:hAnsi="Tahoma" w:cs="Tahoma"/>
              </w:rPr>
            </w:pPr>
          </w:p>
        </w:tc>
      </w:tr>
      <w:tr w:rsidR="00E47332" w:rsidRPr="005E0FFB" w14:paraId="48BB7BA8" w14:textId="77777777" w:rsidTr="000D74B4">
        <w:trPr>
          <w:trHeight w:val="300"/>
        </w:trPr>
        <w:tc>
          <w:tcPr>
            <w:tcW w:w="709" w:type="dxa"/>
          </w:tcPr>
          <w:p w14:paraId="0D08BF1F" w14:textId="77777777" w:rsidR="00E47332" w:rsidRPr="005E0FFB" w:rsidRDefault="00E47332" w:rsidP="000A1259">
            <w:pPr>
              <w:pStyle w:val="ListParagraph"/>
              <w:numPr>
                <w:ilvl w:val="1"/>
                <w:numId w:val="4"/>
              </w:numPr>
              <w:tabs>
                <w:tab w:val="left" w:pos="600"/>
              </w:tabs>
              <w:spacing w:after="100" w:afterAutospacing="1"/>
              <w:ind w:left="462" w:hanging="567"/>
              <w:rPr>
                <w:rFonts w:ascii="Tahoma" w:hAnsi="Tahoma" w:cs="Tahoma"/>
              </w:rPr>
            </w:pPr>
          </w:p>
        </w:tc>
        <w:tc>
          <w:tcPr>
            <w:tcW w:w="5245" w:type="dxa"/>
          </w:tcPr>
          <w:p w14:paraId="5A01A5E9" w14:textId="6CDBFA83" w:rsidR="00E47332" w:rsidRPr="005E0FFB" w:rsidRDefault="00E92EA4">
            <w:pPr>
              <w:spacing w:after="0"/>
              <w:jc w:val="both"/>
              <w:rPr>
                <w:rFonts w:ascii="Tahoma" w:eastAsia="Calibri" w:hAnsi="Tahoma" w:cs="Tahoma"/>
              </w:rPr>
            </w:pPr>
            <w:r w:rsidRPr="005E0FFB">
              <w:rPr>
                <w:rFonts w:ascii="Tahoma" w:eastAsia="Calibri" w:hAnsi="Tahoma" w:cs="Tahoma"/>
                <w:b/>
                <w:bCs/>
              </w:rPr>
              <w:t>Architektas:</w:t>
            </w:r>
          </w:p>
          <w:p w14:paraId="59752F62" w14:textId="77777777" w:rsidR="001820B5" w:rsidRPr="005E0FFB" w:rsidRDefault="00964E3E" w:rsidP="000D74B4">
            <w:pPr>
              <w:pStyle w:val="ListParagraph"/>
              <w:numPr>
                <w:ilvl w:val="0"/>
                <w:numId w:val="27"/>
              </w:numPr>
              <w:tabs>
                <w:tab w:val="left" w:pos="42"/>
                <w:tab w:val="left" w:pos="467"/>
              </w:tabs>
              <w:spacing w:after="0"/>
              <w:ind w:left="31" w:firstLine="11"/>
              <w:jc w:val="both"/>
              <w:rPr>
                <w:rFonts w:ascii="Tahoma" w:eastAsia="Calibri" w:hAnsi="Tahoma" w:cs="Tahoma"/>
                <w:bCs/>
              </w:rPr>
            </w:pPr>
            <w:r w:rsidRPr="005E0FFB">
              <w:rPr>
                <w:rFonts w:ascii="Tahoma" w:eastAsia="Calibri" w:hAnsi="Tahoma" w:cs="Tahoma"/>
                <w:bCs/>
              </w:rPr>
              <w:t>Per pastaruosius 3 metus iki pasiūlymo pateikimo dienos turi patirties įgyvendinant bent vieną projektą / sutartį, kurio metu  vykdė kompleksinio planavimo darbus</w:t>
            </w:r>
            <w:r w:rsidR="00205657" w:rsidRPr="005E0FFB">
              <w:rPr>
                <w:rFonts w:ascii="Tahoma" w:eastAsia="Calibri" w:hAnsi="Tahoma" w:cs="Tahoma"/>
                <w:bCs/>
              </w:rPr>
              <w:t>.</w:t>
            </w:r>
          </w:p>
          <w:p w14:paraId="2398BAC4" w14:textId="059307D0" w:rsidR="00205657" w:rsidRPr="00D73A2C" w:rsidRDefault="005034B9" w:rsidP="000D74B4">
            <w:pPr>
              <w:pStyle w:val="ListParagraph"/>
              <w:numPr>
                <w:ilvl w:val="0"/>
                <w:numId w:val="27"/>
              </w:numPr>
              <w:tabs>
                <w:tab w:val="left" w:pos="42"/>
                <w:tab w:val="left" w:pos="467"/>
              </w:tabs>
              <w:spacing w:after="0"/>
              <w:ind w:left="42" w:firstLine="0"/>
              <w:jc w:val="both"/>
              <w:rPr>
                <w:rFonts w:ascii="Tahoma" w:eastAsia="Calibri" w:hAnsi="Tahoma" w:cs="Tahoma"/>
              </w:rPr>
            </w:pPr>
            <w:r w:rsidRPr="005E0FFB">
              <w:rPr>
                <w:rFonts w:ascii="Tahoma" w:hAnsi="Tahoma" w:cs="Tahoma"/>
              </w:rPr>
              <w:t>Turi</w:t>
            </w:r>
            <w:r w:rsidR="00605083" w:rsidRPr="005E0FFB">
              <w:rPr>
                <w:rFonts w:ascii="Tahoma" w:hAnsi="Tahoma" w:cs="Tahoma"/>
              </w:rPr>
              <w:t xml:space="preserve"> </w:t>
            </w:r>
            <w:r w:rsidR="00C8789C" w:rsidRPr="005E0FFB">
              <w:rPr>
                <w:rFonts w:ascii="Tahoma" w:hAnsi="Tahoma" w:cs="Tahoma"/>
              </w:rPr>
              <w:t xml:space="preserve">turėti </w:t>
            </w:r>
            <w:r w:rsidR="00605083" w:rsidRPr="005E0FFB">
              <w:rPr>
                <w:rFonts w:ascii="Tahoma" w:hAnsi="Tahoma" w:cs="Tahoma"/>
              </w:rPr>
              <w:t xml:space="preserve">miestų plėtros planavimo dokumentacijos architekto </w:t>
            </w:r>
            <w:r w:rsidR="00C8789C" w:rsidRPr="00C62E99">
              <w:rPr>
                <w:rFonts w:ascii="Tahoma" w:hAnsi="Tahoma" w:cs="Tahoma"/>
              </w:rPr>
              <w:t>kvalifikaciją</w:t>
            </w:r>
            <w:r w:rsidR="00254DC0">
              <w:rPr>
                <w:rFonts w:ascii="Tahoma" w:hAnsi="Tahoma" w:cs="Tahoma"/>
              </w:rPr>
              <w:t>.</w:t>
            </w:r>
            <w:r w:rsidR="00805909" w:rsidRPr="00C62E99">
              <w:rPr>
                <w:rFonts w:ascii="Tahoma" w:hAnsi="Tahoma" w:cs="Tahoma"/>
              </w:rPr>
              <w:t xml:space="preserve"> </w:t>
            </w:r>
          </w:p>
        </w:tc>
        <w:tc>
          <w:tcPr>
            <w:tcW w:w="6237" w:type="dxa"/>
          </w:tcPr>
          <w:p w14:paraId="7BC58030" w14:textId="77777777" w:rsidR="00E47332" w:rsidRPr="005E0FFB" w:rsidRDefault="004C24E4">
            <w:pPr>
              <w:tabs>
                <w:tab w:val="left" w:pos="220"/>
              </w:tabs>
              <w:spacing w:after="0"/>
              <w:jc w:val="both"/>
              <w:rPr>
                <w:rFonts w:ascii="Tahoma" w:eastAsia="Calibri" w:hAnsi="Tahoma" w:cs="Tahoma"/>
              </w:rPr>
            </w:pPr>
            <w:r w:rsidRPr="005E0FFB">
              <w:rPr>
                <w:rFonts w:ascii="Tahoma" w:eastAsia="Calibri" w:hAnsi="Tahoma" w:cs="Tahoma"/>
              </w:rPr>
              <w:t xml:space="preserve">a) </w:t>
            </w:r>
            <w:r w:rsidR="00AD2683" w:rsidRPr="005E0FFB">
              <w:rPr>
                <w:rFonts w:ascii="Tahoma" w:eastAsia="Calibri" w:hAnsi="Tahoma" w:cs="Tahoma"/>
              </w:rPr>
              <w:t>Pažyma, parengta pagal Pirkimo sąlygų 10 priede pateiktą formą</w:t>
            </w:r>
            <w:r w:rsidRPr="005E0FFB">
              <w:rPr>
                <w:rFonts w:ascii="Tahoma" w:eastAsia="Calibri" w:hAnsi="Tahoma" w:cs="Tahoma"/>
              </w:rPr>
              <w:t>;</w:t>
            </w:r>
          </w:p>
          <w:p w14:paraId="7B0CE004" w14:textId="675B6175" w:rsidR="00AB5C88" w:rsidRPr="008B041A" w:rsidRDefault="004C24E4" w:rsidP="000D74B4">
            <w:pPr>
              <w:pStyle w:val="ListParagraph"/>
              <w:tabs>
                <w:tab w:val="left" w:pos="463"/>
              </w:tabs>
              <w:spacing w:after="0"/>
              <w:ind w:left="0"/>
              <w:jc w:val="both"/>
              <w:rPr>
                <w:rFonts w:ascii="Tahoma" w:eastAsia="Calibri" w:hAnsi="Tahoma" w:cs="Tahoma"/>
              </w:rPr>
            </w:pPr>
            <w:r w:rsidRPr="005E0FFB">
              <w:rPr>
                <w:rFonts w:ascii="Tahoma" w:eastAsia="Calibri" w:hAnsi="Tahoma" w:cs="Tahoma"/>
              </w:rPr>
              <w:t xml:space="preserve">b) </w:t>
            </w:r>
            <w:r w:rsidR="00254DC0" w:rsidRPr="00C62E99">
              <w:rPr>
                <w:rFonts w:ascii="Tahoma" w:hAnsi="Tahoma" w:cs="Tahoma"/>
              </w:rPr>
              <w:t>Su architektūros objektų sukūrimu susijusių atskirų rūšių  darbų (paslaugų) atsakingo vykdytojo pažymėjim</w:t>
            </w:r>
            <w:r w:rsidR="00254DC0">
              <w:rPr>
                <w:rFonts w:ascii="Tahoma" w:hAnsi="Tahoma" w:cs="Tahoma"/>
              </w:rPr>
              <w:t>as</w:t>
            </w:r>
            <w:r w:rsidR="00254DC0" w:rsidRPr="00C62E99">
              <w:rPr>
                <w:rFonts w:ascii="Tahoma" w:hAnsi="Tahoma" w:cs="Tahoma"/>
              </w:rPr>
              <w:t xml:space="preserve"> (Кваліфікаційний сертифікат відповідального виконавця окремих видів робіт (послуг), пов’язаних зі створенням архітектурних об’єктів) su miestų planavimo dokumentų rengimo darbų pakraipa (в сфері розроблення містобудівної документації), </w:t>
            </w:r>
            <w:r w:rsidR="00AB5C88" w:rsidRPr="008B041A">
              <w:rPr>
                <w:rFonts w:ascii="Tahoma" w:eastAsia="Calibri" w:hAnsi="Tahoma" w:cs="Tahoma"/>
              </w:rPr>
              <w:t xml:space="preserve">arba kitos šalies išduotas </w:t>
            </w:r>
            <w:r w:rsidR="00AB5C88">
              <w:rPr>
                <w:rFonts w:ascii="Tahoma" w:eastAsia="Calibri" w:hAnsi="Tahoma" w:cs="Tahoma"/>
              </w:rPr>
              <w:t xml:space="preserve">atitinkamas </w:t>
            </w:r>
            <w:r w:rsidR="00AB5C88" w:rsidRPr="008B041A">
              <w:rPr>
                <w:rFonts w:ascii="Tahoma" w:eastAsia="Calibri" w:hAnsi="Tahoma" w:cs="Tahoma"/>
              </w:rPr>
              <w:t>kvalifikacijos pažymėjimas</w:t>
            </w:r>
            <w:r w:rsidR="00AB5C88" w:rsidRPr="00DF5766">
              <w:rPr>
                <w:rFonts w:ascii="Tahoma" w:eastAsia="Calibri" w:hAnsi="Tahoma" w:cs="Tahoma"/>
                <w:b/>
                <w:bCs/>
              </w:rPr>
              <w:t>*</w:t>
            </w:r>
            <w:r w:rsidR="00AB5C88" w:rsidRPr="008B041A">
              <w:rPr>
                <w:rFonts w:ascii="Tahoma" w:eastAsia="Calibri" w:hAnsi="Tahoma" w:cs="Tahoma"/>
              </w:rPr>
              <w:t xml:space="preserve">, įrodantis, kad </w:t>
            </w:r>
            <w:r w:rsidR="00AB5C88">
              <w:rPr>
                <w:rFonts w:ascii="Tahoma" w:eastAsia="Calibri" w:hAnsi="Tahoma" w:cs="Tahoma"/>
              </w:rPr>
              <w:t xml:space="preserve">siūlomas </w:t>
            </w:r>
            <w:r w:rsidR="00AB5C88" w:rsidRPr="008B041A">
              <w:rPr>
                <w:rFonts w:ascii="Tahoma" w:eastAsia="Calibri" w:hAnsi="Tahoma" w:cs="Tahoma"/>
              </w:rPr>
              <w:t xml:space="preserve">specialistas turi teisę teikti </w:t>
            </w:r>
            <w:r w:rsidR="00D33844">
              <w:rPr>
                <w:rFonts w:ascii="Tahoma" w:eastAsia="Calibri" w:hAnsi="Tahoma" w:cs="Tahoma"/>
              </w:rPr>
              <w:t>atitinkamas</w:t>
            </w:r>
            <w:r w:rsidR="00AB5C88" w:rsidRPr="008B041A">
              <w:rPr>
                <w:rFonts w:ascii="Tahoma" w:eastAsia="Calibri" w:hAnsi="Tahoma" w:cs="Tahoma"/>
              </w:rPr>
              <w:t xml:space="preserve"> paslaugas.</w:t>
            </w:r>
          </w:p>
          <w:p w14:paraId="089D42CF" w14:textId="5CD34AF6" w:rsidR="004C24E4" w:rsidRDefault="00AB5C88" w:rsidP="00AB5C88">
            <w:pPr>
              <w:tabs>
                <w:tab w:val="left" w:pos="220"/>
              </w:tabs>
              <w:spacing w:after="0"/>
              <w:jc w:val="both"/>
              <w:rPr>
                <w:rFonts w:ascii="Tahoma" w:hAnsi="Tahoma" w:cs="Tahoma"/>
              </w:rPr>
            </w:pPr>
            <w:r w:rsidRPr="00DF5766">
              <w:rPr>
                <w:rFonts w:ascii="Tahoma" w:eastAsia="Calibri" w:hAnsi="Tahoma" w:cs="Tahoma"/>
                <w:b/>
                <w:bCs/>
              </w:rPr>
              <w:t>*</w:t>
            </w:r>
            <w:r>
              <w:rPr>
                <w:rFonts w:ascii="Tahoma" w:eastAsia="Calibri" w:hAnsi="Tahoma" w:cs="Tahoma"/>
                <w:b/>
                <w:bCs/>
              </w:rPr>
              <w:t xml:space="preserve"> </w:t>
            </w:r>
            <w:r w:rsidRPr="00DF5766">
              <w:rPr>
                <w:rFonts w:ascii="Tahoma" w:eastAsia="Calibri" w:hAnsi="Tahoma" w:cs="Tahoma"/>
              </w:rPr>
              <w:t>Kitoje šalyje išduotas kvalifikacijos pažymėjimas ar kitas dokumentas</w:t>
            </w:r>
            <w:r>
              <w:rPr>
                <w:rFonts w:ascii="Tahoma" w:eastAsia="Calibri" w:hAnsi="Tahoma" w:cs="Tahoma"/>
              </w:rPr>
              <w:t>,</w:t>
            </w:r>
            <w:r w:rsidRPr="00DF5766">
              <w:rPr>
                <w:rFonts w:ascii="Tahoma" w:eastAsia="Calibri" w:hAnsi="Tahoma" w:cs="Tahoma"/>
              </w:rPr>
              <w:t xml:space="preserve"> suteikiantis teis</w:t>
            </w:r>
            <w:r>
              <w:rPr>
                <w:rFonts w:ascii="Tahoma" w:eastAsia="Calibri" w:hAnsi="Tahoma" w:cs="Tahoma"/>
              </w:rPr>
              <w:t>ę</w:t>
            </w:r>
            <w:r w:rsidRPr="00DF5766">
              <w:rPr>
                <w:rFonts w:ascii="Tahoma" w:eastAsia="Calibri" w:hAnsi="Tahoma" w:cs="Tahoma"/>
              </w:rPr>
              <w:t xml:space="preserve"> </w:t>
            </w:r>
            <w:r>
              <w:rPr>
                <w:rFonts w:ascii="Tahoma" w:eastAsia="Calibri" w:hAnsi="Tahoma" w:cs="Tahoma"/>
              </w:rPr>
              <w:t>teikti</w:t>
            </w:r>
            <w:r w:rsidRPr="00DF5766">
              <w:rPr>
                <w:rFonts w:ascii="Tahoma" w:eastAsia="Calibri" w:hAnsi="Tahoma" w:cs="Tahoma"/>
              </w:rPr>
              <w:t xml:space="preserve"> </w:t>
            </w:r>
            <w:r w:rsidR="00D33844">
              <w:rPr>
                <w:rFonts w:ascii="Tahoma" w:eastAsia="Calibri" w:hAnsi="Tahoma" w:cs="Tahoma"/>
              </w:rPr>
              <w:t>nurodyt</w:t>
            </w:r>
            <w:r w:rsidR="009C12AE">
              <w:rPr>
                <w:rFonts w:ascii="Tahoma" w:eastAsia="Calibri" w:hAnsi="Tahoma" w:cs="Tahoma"/>
              </w:rPr>
              <w:t>us darbus (paslaugas)</w:t>
            </w:r>
            <w:r w:rsidRPr="00DF5766">
              <w:rPr>
                <w:rFonts w:ascii="Tahoma" w:eastAsia="Calibri" w:hAnsi="Tahoma" w:cs="Tahoma"/>
              </w:rPr>
              <w:t xml:space="preserve"> turi būti pripažintas vadovaujantis </w:t>
            </w:r>
            <w:hyperlink r:id="rId14" w:anchor="Text" w:history="1">
              <w:r w:rsidRPr="00530676">
                <w:rPr>
                  <w:rStyle w:val="Hyperlink"/>
                  <w:rFonts w:ascii="Tahoma" w:eastAsia="Calibri" w:hAnsi="Tahoma" w:cs="Tahoma"/>
                </w:rPr>
                <w:t>Kitose šalyse įgytų profesinių kvalifikacijų pripažinimo Ukrainoje tvarka</w:t>
              </w:r>
            </w:hyperlink>
            <w:r w:rsidRPr="00DF5766">
              <w:rPr>
                <w:rFonts w:ascii="Tahoma" w:eastAsia="Calibri" w:hAnsi="Tahoma" w:cs="Tahoma"/>
              </w:rPr>
              <w:t>, patvirtinta Ukrainos ministrų kabineto 2021 m. birželio 2 d. nutarimu Nr. 576</w:t>
            </w:r>
            <w:r w:rsidR="00284ACE">
              <w:rPr>
                <w:rFonts w:ascii="Tahoma" w:hAnsi="Tahoma" w:cs="Tahoma"/>
              </w:rPr>
              <w:t>;</w:t>
            </w:r>
          </w:p>
          <w:p w14:paraId="3541B504" w14:textId="797AEFDE" w:rsidR="00284ACE" w:rsidRPr="005E0FFB" w:rsidRDefault="00284ACE" w:rsidP="00AB5C88">
            <w:pPr>
              <w:tabs>
                <w:tab w:val="left" w:pos="220"/>
              </w:tabs>
              <w:spacing w:after="0"/>
              <w:jc w:val="both"/>
              <w:rPr>
                <w:rFonts w:ascii="Tahoma" w:eastAsia="Calibri" w:hAnsi="Tahoma" w:cs="Tahoma"/>
              </w:rPr>
            </w:pPr>
            <w:r>
              <w:rPr>
                <w:rFonts w:ascii="Tahoma" w:hAnsi="Tahoma" w:cs="Tahoma"/>
              </w:rPr>
              <w:t xml:space="preserve">c) </w:t>
            </w:r>
            <w:r w:rsidRPr="00C62E99">
              <w:rPr>
                <w:rFonts w:ascii="Tahoma" w:hAnsi="Tahoma" w:cs="Tahoma"/>
                <w:bCs/>
              </w:rPr>
              <w:t>architektų kvalifikacijos kėlimo pažymėjim</w:t>
            </w:r>
            <w:r>
              <w:rPr>
                <w:rFonts w:ascii="Tahoma" w:hAnsi="Tahoma" w:cs="Tahoma"/>
                <w:bCs/>
              </w:rPr>
              <w:t>as</w:t>
            </w:r>
            <w:r w:rsidRPr="00C62E99">
              <w:rPr>
                <w:rFonts w:ascii="Tahoma" w:hAnsi="Tahoma" w:cs="Tahoma"/>
                <w:bCs/>
              </w:rPr>
              <w:t xml:space="preserve"> (pateikiamas tuo atveju, jei šiam specialistui Ukrainos įstatymu „Dėl miestų statybos </w:t>
            </w:r>
            <w:r w:rsidRPr="006E5FA3">
              <w:rPr>
                <w:rFonts w:ascii="Tahoma" w:hAnsi="Tahoma" w:cs="Tahoma"/>
                <w:bCs/>
              </w:rPr>
              <w:t xml:space="preserve">veiklos reguliavimo“ </w:t>
            </w:r>
            <w:r w:rsidRPr="005E0FFB">
              <w:rPr>
                <w:rFonts w:ascii="Tahoma" w:hAnsi="Tahoma" w:cs="Tahoma"/>
                <w:bCs/>
              </w:rPr>
              <w:t>nustatytu terminu tenka pareiga kelti kvalifikaciją)</w:t>
            </w:r>
            <w:r w:rsidR="00DB228F">
              <w:rPr>
                <w:rFonts w:ascii="Tahoma" w:hAnsi="Tahoma" w:cs="Tahoma"/>
                <w:bCs/>
              </w:rPr>
              <w:t>.</w:t>
            </w:r>
          </w:p>
        </w:tc>
        <w:tc>
          <w:tcPr>
            <w:tcW w:w="2835" w:type="dxa"/>
            <w:vMerge/>
          </w:tcPr>
          <w:p w14:paraId="34CA1CB1" w14:textId="2B1CFB71" w:rsidR="00E47332" w:rsidRPr="005E0FFB" w:rsidRDefault="00E47332" w:rsidP="00997005">
            <w:pPr>
              <w:tabs>
                <w:tab w:val="left" w:pos="220"/>
              </w:tabs>
              <w:spacing w:after="0"/>
              <w:jc w:val="both"/>
              <w:rPr>
                <w:rFonts w:ascii="Tahoma" w:eastAsia="Calibri" w:hAnsi="Tahoma" w:cs="Tahoma"/>
              </w:rPr>
            </w:pPr>
          </w:p>
        </w:tc>
      </w:tr>
      <w:tr w:rsidR="00605083" w:rsidRPr="005E0FFB" w14:paraId="1F590747" w14:textId="77777777" w:rsidTr="000D74B4">
        <w:trPr>
          <w:trHeight w:val="300"/>
        </w:trPr>
        <w:tc>
          <w:tcPr>
            <w:tcW w:w="709" w:type="dxa"/>
          </w:tcPr>
          <w:p w14:paraId="139DE904" w14:textId="77777777" w:rsidR="00605083" w:rsidRPr="005E0FFB" w:rsidRDefault="00605083" w:rsidP="000A1259">
            <w:pPr>
              <w:pStyle w:val="ListParagraph"/>
              <w:numPr>
                <w:ilvl w:val="1"/>
                <w:numId w:val="4"/>
              </w:numPr>
              <w:tabs>
                <w:tab w:val="left" w:pos="600"/>
              </w:tabs>
              <w:spacing w:after="100" w:afterAutospacing="1"/>
              <w:ind w:left="462" w:hanging="567"/>
              <w:rPr>
                <w:rFonts w:ascii="Tahoma" w:hAnsi="Tahoma" w:cs="Tahoma"/>
              </w:rPr>
            </w:pPr>
          </w:p>
        </w:tc>
        <w:tc>
          <w:tcPr>
            <w:tcW w:w="5245" w:type="dxa"/>
          </w:tcPr>
          <w:p w14:paraId="42A9167F" w14:textId="07D22AC2" w:rsidR="00605083" w:rsidRPr="005E0FFB" w:rsidRDefault="00DD2FDB">
            <w:pPr>
              <w:spacing w:after="0"/>
              <w:jc w:val="both"/>
              <w:rPr>
                <w:rFonts w:ascii="Tahoma" w:eastAsia="Calibri" w:hAnsi="Tahoma" w:cs="Tahoma"/>
                <w:b/>
                <w:bCs/>
              </w:rPr>
            </w:pPr>
            <w:r w:rsidRPr="005E0FFB">
              <w:rPr>
                <w:rFonts w:ascii="Tahoma" w:eastAsia="Calibri" w:hAnsi="Tahoma" w:cs="Tahoma"/>
                <w:b/>
                <w:bCs/>
              </w:rPr>
              <w:t>Inžinierius-žemėtvarkininkas</w:t>
            </w:r>
            <w:r w:rsidR="00F11190">
              <w:rPr>
                <w:rFonts w:ascii="Tahoma" w:eastAsia="Calibri" w:hAnsi="Tahoma" w:cs="Tahoma"/>
                <w:b/>
                <w:bCs/>
              </w:rPr>
              <w:t>:</w:t>
            </w:r>
          </w:p>
          <w:p w14:paraId="0D6C042E" w14:textId="2135880B" w:rsidR="005E0FFB" w:rsidRPr="000B624C" w:rsidRDefault="00403D0F" w:rsidP="003E5362">
            <w:pPr>
              <w:pStyle w:val="ListParagraph"/>
              <w:numPr>
                <w:ilvl w:val="0"/>
                <w:numId w:val="29"/>
              </w:numPr>
              <w:spacing w:after="0"/>
              <w:ind w:left="467" w:hanging="394"/>
              <w:jc w:val="both"/>
              <w:rPr>
                <w:rFonts w:ascii="Tahoma" w:eastAsia="Calibri" w:hAnsi="Tahoma" w:cs="Tahoma"/>
              </w:rPr>
            </w:pPr>
            <w:r w:rsidRPr="003E5362">
              <w:rPr>
                <w:rFonts w:ascii="Tahoma" w:eastAsia="Calibri" w:hAnsi="Tahoma" w:cs="Tahoma"/>
              </w:rPr>
              <w:t xml:space="preserve">Per pastaruosius 3 metus iki pasiūlymo pateikimo dienos turi patirties įgyvendinant bent vieną projektą / sutartį, kurio metu  vykdė teritorijos kompleksinio erdvinio plėtros plano žemėtvarkos dalies </w:t>
            </w:r>
            <w:r w:rsidRPr="000B624C">
              <w:rPr>
                <w:rFonts w:ascii="Tahoma" w:eastAsia="Calibri" w:hAnsi="Tahoma" w:cs="Tahoma"/>
              </w:rPr>
              <w:t>parengimo darbus.</w:t>
            </w:r>
          </w:p>
          <w:p w14:paraId="2C00F2AE" w14:textId="2F1429EB" w:rsidR="00403D0F" w:rsidRPr="00D73A2C" w:rsidRDefault="00403D0F" w:rsidP="000D74B4">
            <w:pPr>
              <w:pStyle w:val="ListParagraph"/>
              <w:numPr>
                <w:ilvl w:val="0"/>
                <w:numId w:val="29"/>
              </w:numPr>
              <w:tabs>
                <w:tab w:val="left" w:pos="460"/>
              </w:tabs>
              <w:spacing w:after="0"/>
              <w:ind w:left="460" w:hanging="425"/>
              <w:jc w:val="both"/>
              <w:rPr>
                <w:rFonts w:ascii="Tahoma" w:eastAsia="Calibri" w:hAnsi="Tahoma" w:cs="Tahoma"/>
              </w:rPr>
            </w:pPr>
            <w:r w:rsidRPr="000B624C">
              <w:rPr>
                <w:rFonts w:ascii="Tahoma" w:eastAsia="Calibri" w:hAnsi="Tahoma" w:cs="Tahoma"/>
              </w:rPr>
              <w:t xml:space="preserve">Turi </w:t>
            </w:r>
            <w:r w:rsidR="005E0FFB" w:rsidRPr="000B624C">
              <w:rPr>
                <w:rFonts w:ascii="Tahoma" w:eastAsia="Calibri" w:hAnsi="Tahoma" w:cs="Tahoma"/>
              </w:rPr>
              <w:t xml:space="preserve">turėti </w:t>
            </w:r>
            <w:r w:rsidRPr="000B624C">
              <w:rPr>
                <w:rFonts w:ascii="Tahoma" w:eastAsia="Calibri" w:hAnsi="Tahoma" w:cs="Tahoma"/>
              </w:rPr>
              <w:t>žemėtvarkos inžinieriaus kvalifikacij</w:t>
            </w:r>
            <w:r w:rsidR="005E0FFB" w:rsidRPr="000B624C">
              <w:rPr>
                <w:rFonts w:ascii="Tahoma" w:eastAsia="Calibri" w:hAnsi="Tahoma" w:cs="Tahoma"/>
              </w:rPr>
              <w:t>ą</w:t>
            </w:r>
            <w:r w:rsidR="00743E49">
              <w:rPr>
                <w:rFonts w:ascii="Tahoma" w:eastAsia="Calibri" w:hAnsi="Tahoma" w:cs="Tahoma"/>
              </w:rPr>
              <w:t>.</w:t>
            </w:r>
            <w:r w:rsidR="005E0FFB" w:rsidRPr="000B624C">
              <w:rPr>
                <w:rFonts w:ascii="Tahoma" w:eastAsia="Calibri" w:hAnsi="Tahoma" w:cs="Tahoma"/>
              </w:rPr>
              <w:t xml:space="preserve"> </w:t>
            </w:r>
          </w:p>
        </w:tc>
        <w:tc>
          <w:tcPr>
            <w:tcW w:w="6237" w:type="dxa"/>
          </w:tcPr>
          <w:p w14:paraId="6CB13BDB" w14:textId="77777777" w:rsidR="00403D0F" w:rsidRPr="005E0FFB" w:rsidRDefault="00403D0F" w:rsidP="00403D0F">
            <w:pPr>
              <w:tabs>
                <w:tab w:val="left" w:pos="220"/>
              </w:tabs>
              <w:spacing w:after="0"/>
              <w:jc w:val="both"/>
              <w:rPr>
                <w:rFonts w:ascii="Tahoma" w:eastAsia="Calibri" w:hAnsi="Tahoma" w:cs="Tahoma"/>
              </w:rPr>
            </w:pPr>
            <w:r w:rsidRPr="005E0FFB">
              <w:rPr>
                <w:rFonts w:ascii="Tahoma" w:eastAsia="Calibri" w:hAnsi="Tahoma" w:cs="Tahoma"/>
              </w:rPr>
              <w:t>a) Pažyma, parengta pagal Pirkimo sąlygų 10 priede pateiktą formą;</w:t>
            </w:r>
          </w:p>
          <w:p w14:paraId="4440A5FA" w14:textId="02A7670B" w:rsidR="00663206" w:rsidRPr="008B041A" w:rsidRDefault="00743E49" w:rsidP="00663206">
            <w:pPr>
              <w:pStyle w:val="ListParagraph"/>
              <w:tabs>
                <w:tab w:val="left" w:pos="463"/>
              </w:tabs>
              <w:spacing w:after="0"/>
              <w:ind w:left="0"/>
              <w:jc w:val="both"/>
              <w:rPr>
                <w:rFonts w:ascii="Tahoma" w:eastAsia="Calibri" w:hAnsi="Tahoma" w:cs="Tahoma"/>
              </w:rPr>
            </w:pPr>
            <w:r>
              <w:rPr>
                <w:rFonts w:ascii="Tahoma" w:eastAsia="Calibri" w:hAnsi="Tahoma" w:cs="Tahoma"/>
              </w:rPr>
              <w:t xml:space="preserve">b) </w:t>
            </w:r>
            <w:r w:rsidR="00FD0ED8">
              <w:rPr>
                <w:rFonts w:ascii="Tahoma" w:hAnsi="Tahoma" w:cs="Tahoma"/>
              </w:rPr>
              <w:t>Ž</w:t>
            </w:r>
            <w:r w:rsidR="00F12303" w:rsidRPr="00DC56DA">
              <w:rPr>
                <w:rFonts w:ascii="Tahoma" w:hAnsi="Tahoma" w:cs="Tahoma"/>
              </w:rPr>
              <w:t>emėtvarkos inžinieriaus kvalifikacijos pažymėjim</w:t>
            </w:r>
            <w:r w:rsidR="00FD0ED8">
              <w:rPr>
                <w:rFonts w:ascii="Tahoma" w:hAnsi="Tahoma" w:cs="Tahoma"/>
              </w:rPr>
              <w:t>as</w:t>
            </w:r>
            <w:r w:rsidR="00F12303" w:rsidRPr="00DC56DA">
              <w:rPr>
                <w:rFonts w:ascii="Tahoma" w:hAnsi="Tahoma" w:cs="Tahoma"/>
              </w:rPr>
              <w:t xml:space="preserve"> (</w:t>
            </w:r>
            <w:r w:rsidR="00F12303" w:rsidRPr="00DC56DA">
              <w:rPr>
                <w:rFonts w:ascii="Tahoma" w:hAnsi="Tahoma" w:cs="Tahoma"/>
                <w:lang w:val="uk-UA"/>
              </w:rPr>
              <w:t>кваліфікаційний сертифікат інженера-землевпорядника</w:t>
            </w:r>
            <w:r w:rsidR="00F12303" w:rsidRPr="00DC56DA">
              <w:rPr>
                <w:rFonts w:ascii="Tahoma" w:hAnsi="Tahoma" w:cs="Tahoma"/>
              </w:rPr>
              <w:t xml:space="preserve">), </w:t>
            </w:r>
            <w:r w:rsidR="00663206" w:rsidRPr="008B041A">
              <w:rPr>
                <w:rFonts w:ascii="Tahoma" w:eastAsia="Calibri" w:hAnsi="Tahoma" w:cs="Tahoma"/>
              </w:rPr>
              <w:t xml:space="preserve">arba kitos šalies išduotas </w:t>
            </w:r>
            <w:r w:rsidR="00663206">
              <w:rPr>
                <w:rFonts w:ascii="Tahoma" w:eastAsia="Calibri" w:hAnsi="Tahoma" w:cs="Tahoma"/>
              </w:rPr>
              <w:t xml:space="preserve">atitinkamas </w:t>
            </w:r>
            <w:r w:rsidR="00663206" w:rsidRPr="008B041A">
              <w:rPr>
                <w:rFonts w:ascii="Tahoma" w:eastAsia="Calibri" w:hAnsi="Tahoma" w:cs="Tahoma"/>
              </w:rPr>
              <w:t>kvalifikacijos pažymėjimas</w:t>
            </w:r>
            <w:r w:rsidR="00663206" w:rsidRPr="00DF5766">
              <w:rPr>
                <w:rFonts w:ascii="Tahoma" w:eastAsia="Calibri" w:hAnsi="Tahoma" w:cs="Tahoma"/>
                <w:b/>
                <w:bCs/>
              </w:rPr>
              <w:t>*</w:t>
            </w:r>
            <w:r w:rsidR="00663206" w:rsidRPr="008B041A">
              <w:rPr>
                <w:rFonts w:ascii="Tahoma" w:eastAsia="Calibri" w:hAnsi="Tahoma" w:cs="Tahoma"/>
              </w:rPr>
              <w:t xml:space="preserve">, įrodantis, kad </w:t>
            </w:r>
            <w:r w:rsidR="00663206">
              <w:rPr>
                <w:rFonts w:ascii="Tahoma" w:eastAsia="Calibri" w:hAnsi="Tahoma" w:cs="Tahoma"/>
              </w:rPr>
              <w:t xml:space="preserve">siūlomas </w:t>
            </w:r>
            <w:r w:rsidR="00663206" w:rsidRPr="008B041A">
              <w:rPr>
                <w:rFonts w:ascii="Tahoma" w:eastAsia="Calibri" w:hAnsi="Tahoma" w:cs="Tahoma"/>
              </w:rPr>
              <w:t xml:space="preserve">specialistas turi teisę teikti </w:t>
            </w:r>
            <w:r w:rsidR="00663206">
              <w:rPr>
                <w:rFonts w:ascii="Tahoma" w:eastAsia="Calibri" w:hAnsi="Tahoma" w:cs="Tahoma"/>
              </w:rPr>
              <w:t>atitinkamas</w:t>
            </w:r>
            <w:r w:rsidR="00663206" w:rsidRPr="008B041A">
              <w:rPr>
                <w:rFonts w:ascii="Tahoma" w:eastAsia="Calibri" w:hAnsi="Tahoma" w:cs="Tahoma"/>
              </w:rPr>
              <w:t xml:space="preserve"> paslaugas.</w:t>
            </w:r>
          </w:p>
          <w:p w14:paraId="1E72571C" w14:textId="14B5D6C4" w:rsidR="00605083" w:rsidRDefault="00663206" w:rsidP="00743E49">
            <w:pPr>
              <w:pStyle w:val="ListParagraph"/>
              <w:tabs>
                <w:tab w:val="left" w:pos="460"/>
              </w:tabs>
              <w:spacing w:after="0"/>
              <w:ind w:left="0"/>
              <w:jc w:val="both"/>
              <w:rPr>
                <w:rFonts w:ascii="Tahoma" w:hAnsi="Tahoma" w:cs="Tahoma"/>
              </w:rPr>
            </w:pPr>
            <w:r w:rsidRPr="00DF5766">
              <w:rPr>
                <w:rFonts w:ascii="Tahoma" w:eastAsia="Calibri" w:hAnsi="Tahoma" w:cs="Tahoma"/>
                <w:b/>
                <w:bCs/>
              </w:rPr>
              <w:lastRenderedPageBreak/>
              <w:t>*</w:t>
            </w:r>
            <w:r>
              <w:rPr>
                <w:rFonts w:ascii="Tahoma" w:eastAsia="Calibri" w:hAnsi="Tahoma" w:cs="Tahoma"/>
                <w:b/>
                <w:bCs/>
              </w:rPr>
              <w:t xml:space="preserve"> </w:t>
            </w:r>
            <w:r w:rsidRPr="00DF5766">
              <w:rPr>
                <w:rFonts w:ascii="Tahoma" w:eastAsia="Calibri" w:hAnsi="Tahoma" w:cs="Tahoma"/>
              </w:rPr>
              <w:t>Kitoje šalyje išduotas kvalifikacijos pažymėjimas ar kitas dokumentas</w:t>
            </w:r>
            <w:r>
              <w:rPr>
                <w:rFonts w:ascii="Tahoma" w:eastAsia="Calibri" w:hAnsi="Tahoma" w:cs="Tahoma"/>
              </w:rPr>
              <w:t>,</w:t>
            </w:r>
            <w:r w:rsidRPr="00DF5766">
              <w:rPr>
                <w:rFonts w:ascii="Tahoma" w:eastAsia="Calibri" w:hAnsi="Tahoma" w:cs="Tahoma"/>
              </w:rPr>
              <w:t xml:space="preserve"> suteikiantis teis</w:t>
            </w:r>
            <w:r>
              <w:rPr>
                <w:rFonts w:ascii="Tahoma" w:eastAsia="Calibri" w:hAnsi="Tahoma" w:cs="Tahoma"/>
              </w:rPr>
              <w:t>ę</w:t>
            </w:r>
            <w:r w:rsidRPr="00DF5766">
              <w:rPr>
                <w:rFonts w:ascii="Tahoma" w:eastAsia="Calibri" w:hAnsi="Tahoma" w:cs="Tahoma"/>
              </w:rPr>
              <w:t xml:space="preserve"> </w:t>
            </w:r>
            <w:r>
              <w:rPr>
                <w:rFonts w:ascii="Tahoma" w:eastAsia="Calibri" w:hAnsi="Tahoma" w:cs="Tahoma"/>
              </w:rPr>
              <w:t>teikti</w:t>
            </w:r>
            <w:r w:rsidRPr="00DF5766">
              <w:rPr>
                <w:rFonts w:ascii="Tahoma" w:eastAsia="Calibri" w:hAnsi="Tahoma" w:cs="Tahoma"/>
              </w:rPr>
              <w:t xml:space="preserve"> </w:t>
            </w:r>
            <w:r>
              <w:rPr>
                <w:rFonts w:ascii="Tahoma" w:eastAsia="Calibri" w:hAnsi="Tahoma" w:cs="Tahoma"/>
              </w:rPr>
              <w:t>nurodyt</w:t>
            </w:r>
            <w:r w:rsidR="00B644DB">
              <w:rPr>
                <w:rFonts w:ascii="Tahoma" w:eastAsia="Calibri" w:hAnsi="Tahoma" w:cs="Tahoma"/>
              </w:rPr>
              <w:t>u</w:t>
            </w:r>
            <w:r>
              <w:rPr>
                <w:rFonts w:ascii="Tahoma" w:eastAsia="Calibri" w:hAnsi="Tahoma" w:cs="Tahoma"/>
              </w:rPr>
              <w:t>s</w:t>
            </w:r>
            <w:r w:rsidR="00B644DB">
              <w:rPr>
                <w:rFonts w:ascii="Tahoma" w:eastAsia="Calibri" w:hAnsi="Tahoma" w:cs="Tahoma"/>
              </w:rPr>
              <w:t xml:space="preserve"> darbus (paslaugas)</w:t>
            </w:r>
            <w:r w:rsidRPr="00DF5766">
              <w:rPr>
                <w:rFonts w:ascii="Tahoma" w:eastAsia="Calibri" w:hAnsi="Tahoma" w:cs="Tahoma"/>
              </w:rPr>
              <w:t xml:space="preserve"> turi būti pripažintas vadovaujantis </w:t>
            </w:r>
            <w:hyperlink r:id="rId15" w:anchor="Text" w:history="1">
              <w:r w:rsidRPr="00530676">
                <w:rPr>
                  <w:rStyle w:val="Hyperlink"/>
                  <w:rFonts w:ascii="Tahoma" w:eastAsia="Calibri" w:hAnsi="Tahoma" w:cs="Tahoma"/>
                </w:rPr>
                <w:t>Kitose šalyse įgytų profesinių kvalifikacijų pripažinimo Ukrainoje tvarka</w:t>
              </w:r>
            </w:hyperlink>
            <w:r w:rsidRPr="00DF5766">
              <w:rPr>
                <w:rFonts w:ascii="Tahoma" w:eastAsia="Calibri" w:hAnsi="Tahoma" w:cs="Tahoma"/>
              </w:rPr>
              <w:t>, patvirtinta Ukrainos ministrų kabineto 2021 m. birželio 2 d. nutarimu Nr. 576</w:t>
            </w:r>
            <w:r w:rsidR="00743E49">
              <w:rPr>
                <w:rFonts w:ascii="Tahoma" w:hAnsi="Tahoma" w:cs="Tahoma"/>
              </w:rPr>
              <w:t>;</w:t>
            </w:r>
          </w:p>
          <w:p w14:paraId="3B6AC7D7" w14:textId="3C3A9E61" w:rsidR="00743E49" w:rsidRPr="005E0FFB" w:rsidRDefault="00743E49" w:rsidP="000D74B4">
            <w:pPr>
              <w:pStyle w:val="ListParagraph"/>
              <w:tabs>
                <w:tab w:val="left" w:pos="460"/>
              </w:tabs>
              <w:spacing w:after="0"/>
              <w:ind w:left="0"/>
              <w:jc w:val="both"/>
              <w:rPr>
                <w:rFonts w:ascii="Tahoma" w:eastAsia="Calibri" w:hAnsi="Tahoma" w:cs="Tahoma"/>
              </w:rPr>
            </w:pPr>
            <w:r>
              <w:rPr>
                <w:rFonts w:ascii="Tahoma" w:hAnsi="Tahoma" w:cs="Tahoma"/>
              </w:rPr>
              <w:t xml:space="preserve">c) </w:t>
            </w:r>
            <w:r w:rsidRPr="000B624C">
              <w:rPr>
                <w:rFonts w:ascii="Tahoma" w:eastAsia="Calibri" w:hAnsi="Tahoma" w:cs="Tahoma"/>
              </w:rPr>
              <w:t xml:space="preserve">žemėtvarkos inžinieriaus </w:t>
            </w:r>
            <w:r w:rsidRPr="003E5362">
              <w:rPr>
                <w:rFonts w:ascii="Tahoma" w:eastAsia="Calibri" w:hAnsi="Tahoma" w:cs="Tahoma"/>
              </w:rPr>
              <w:t>kvalifikacijos kėlimo pažymėjim</w:t>
            </w:r>
            <w:r>
              <w:rPr>
                <w:rFonts w:ascii="Tahoma" w:eastAsia="Calibri" w:hAnsi="Tahoma" w:cs="Tahoma"/>
              </w:rPr>
              <w:t>as</w:t>
            </w:r>
            <w:r w:rsidRPr="003E5362">
              <w:rPr>
                <w:rFonts w:ascii="Tahoma" w:eastAsia="Calibri" w:hAnsi="Tahoma" w:cs="Tahoma"/>
              </w:rPr>
              <w:t xml:space="preserve"> (pateikiamas tuo atveju, jei tokiam specialistui </w:t>
            </w:r>
            <w:r w:rsidRPr="006E5FA3">
              <w:rPr>
                <w:rFonts w:ascii="Tahoma" w:hAnsi="Tahoma" w:cs="Tahoma"/>
                <w:bCs/>
              </w:rPr>
              <w:t>Ukrainos įstatym</w:t>
            </w:r>
            <w:r>
              <w:rPr>
                <w:rFonts w:ascii="Tahoma" w:hAnsi="Tahoma" w:cs="Tahoma"/>
                <w:bCs/>
              </w:rPr>
              <w:t>u</w:t>
            </w:r>
            <w:r w:rsidRPr="006E5FA3">
              <w:rPr>
                <w:rFonts w:ascii="Tahoma" w:hAnsi="Tahoma" w:cs="Tahoma"/>
                <w:bCs/>
              </w:rPr>
              <w:t xml:space="preserve"> „Dėl miestų statybos veiklos reguliavimo“ </w:t>
            </w:r>
            <w:r w:rsidRPr="003E5362">
              <w:rPr>
                <w:rFonts w:ascii="Tahoma" w:eastAsia="Calibri" w:hAnsi="Tahoma" w:cs="Tahoma"/>
              </w:rPr>
              <w:t>nustatytu terminu tenka pareiga kelti kvalifikaciją)</w:t>
            </w:r>
            <w:r>
              <w:rPr>
                <w:rFonts w:ascii="Tahoma" w:eastAsia="Calibri" w:hAnsi="Tahoma" w:cs="Tahoma"/>
              </w:rPr>
              <w:t>.</w:t>
            </w:r>
          </w:p>
        </w:tc>
        <w:tc>
          <w:tcPr>
            <w:tcW w:w="2835" w:type="dxa"/>
            <w:vMerge/>
          </w:tcPr>
          <w:p w14:paraId="0A8159A7" w14:textId="77777777" w:rsidR="00605083" w:rsidRPr="005E0FFB" w:rsidRDefault="00605083" w:rsidP="00997005">
            <w:pPr>
              <w:tabs>
                <w:tab w:val="left" w:pos="220"/>
              </w:tabs>
              <w:spacing w:after="0"/>
              <w:jc w:val="both"/>
              <w:rPr>
                <w:rFonts w:ascii="Tahoma" w:eastAsia="Calibri" w:hAnsi="Tahoma" w:cs="Tahoma"/>
              </w:rPr>
            </w:pPr>
          </w:p>
        </w:tc>
      </w:tr>
      <w:tr w:rsidR="00A13F0C" w:rsidRPr="005E0FFB" w14:paraId="533653FB" w14:textId="77777777" w:rsidTr="000D74B4">
        <w:trPr>
          <w:trHeight w:val="300"/>
        </w:trPr>
        <w:tc>
          <w:tcPr>
            <w:tcW w:w="709" w:type="dxa"/>
          </w:tcPr>
          <w:p w14:paraId="741ADE1A" w14:textId="77777777" w:rsidR="00A13F0C" w:rsidRPr="005E0FFB" w:rsidRDefault="00A13F0C" w:rsidP="00A13F0C">
            <w:pPr>
              <w:pStyle w:val="ListParagraph"/>
              <w:numPr>
                <w:ilvl w:val="1"/>
                <w:numId w:val="4"/>
              </w:numPr>
              <w:tabs>
                <w:tab w:val="left" w:pos="600"/>
              </w:tabs>
              <w:spacing w:after="100" w:afterAutospacing="1"/>
              <w:ind w:left="462" w:hanging="567"/>
              <w:rPr>
                <w:rFonts w:ascii="Tahoma" w:hAnsi="Tahoma" w:cs="Tahoma"/>
              </w:rPr>
            </w:pPr>
          </w:p>
        </w:tc>
        <w:tc>
          <w:tcPr>
            <w:tcW w:w="5245" w:type="dxa"/>
          </w:tcPr>
          <w:p w14:paraId="55A663FB" w14:textId="3654EE34" w:rsidR="00A13F0C" w:rsidRPr="005E0FFB" w:rsidRDefault="002B2489" w:rsidP="00A13F0C">
            <w:pPr>
              <w:spacing w:after="0"/>
              <w:jc w:val="both"/>
              <w:rPr>
                <w:rFonts w:ascii="Tahoma" w:eastAsia="Calibri" w:hAnsi="Tahoma" w:cs="Tahoma"/>
                <w:b/>
                <w:bCs/>
              </w:rPr>
            </w:pPr>
            <w:r w:rsidRPr="005E0FFB">
              <w:rPr>
                <w:rFonts w:ascii="Tahoma" w:hAnsi="Tahoma" w:cs="Tahoma"/>
                <w:b/>
                <w:bCs/>
              </w:rPr>
              <w:t>Susisiekimo infrastruktūros ekspertas</w:t>
            </w:r>
            <w:r w:rsidR="00A13F0C" w:rsidRPr="005E0FFB">
              <w:rPr>
                <w:rFonts w:ascii="Tahoma" w:eastAsia="Calibri" w:hAnsi="Tahoma" w:cs="Tahoma"/>
                <w:b/>
                <w:bCs/>
              </w:rPr>
              <w:t>:</w:t>
            </w:r>
          </w:p>
          <w:p w14:paraId="45C77F22" w14:textId="4A694B15" w:rsidR="00A13F0C" w:rsidRPr="005E0FFB" w:rsidRDefault="00A13F0C" w:rsidP="003E5362">
            <w:pPr>
              <w:tabs>
                <w:tab w:val="left" w:pos="316"/>
              </w:tabs>
              <w:spacing w:after="0"/>
              <w:ind w:left="325" w:hanging="283"/>
              <w:jc w:val="both"/>
              <w:rPr>
                <w:rFonts w:ascii="Tahoma" w:eastAsia="Calibri" w:hAnsi="Tahoma" w:cs="Tahoma"/>
              </w:rPr>
            </w:pPr>
            <w:r w:rsidRPr="005E0FFB">
              <w:rPr>
                <w:rFonts w:ascii="Tahoma" w:eastAsia="Calibri" w:hAnsi="Tahoma" w:cs="Tahoma"/>
              </w:rPr>
              <w:t>a)</w:t>
            </w:r>
            <w:r w:rsidR="005E0FFB">
              <w:rPr>
                <w:rFonts w:ascii="Tahoma" w:hAnsi="Tahoma" w:cs="Tahoma"/>
              </w:rPr>
              <w:t xml:space="preserve"> </w:t>
            </w:r>
            <w:r w:rsidR="002F1C28" w:rsidRPr="005E0FFB">
              <w:rPr>
                <w:rFonts w:ascii="Tahoma" w:eastAsia="Calibri" w:hAnsi="Tahoma" w:cs="Tahoma"/>
              </w:rPr>
              <w:t xml:space="preserve">Per pastaruosius 3 metus iki pasiūlymo pateikimo dienos turi patirties įgyvendinant bent vieną projektą / sutartį, kurio metu buvo </w:t>
            </w:r>
            <w:r w:rsidR="0047431A" w:rsidRPr="005E0FFB">
              <w:rPr>
                <w:rFonts w:ascii="Tahoma" w:eastAsia="Calibri" w:hAnsi="Tahoma" w:cs="Tahoma"/>
              </w:rPr>
              <w:t xml:space="preserve">planuojama susisiekimo </w:t>
            </w:r>
            <w:r w:rsidR="002F1C28" w:rsidRPr="005E0FFB">
              <w:rPr>
                <w:rFonts w:ascii="Tahoma" w:eastAsia="Calibri" w:hAnsi="Tahoma" w:cs="Tahoma"/>
              </w:rPr>
              <w:t xml:space="preserve"> infrastruktūra.</w:t>
            </w:r>
          </w:p>
        </w:tc>
        <w:tc>
          <w:tcPr>
            <w:tcW w:w="6237" w:type="dxa"/>
          </w:tcPr>
          <w:p w14:paraId="11652694" w14:textId="4B564F68" w:rsidR="00A13F0C" w:rsidRPr="005E0FFB" w:rsidRDefault="00A13F0C" w:rsidP="00A13F0C">
            <w:pPr>
              <w:tabs>
                <w:tab w:val="left" w:pos="220"/>
              </w:tabs>
              <w:spacing w:after="0"/>
              <w:jc w:val="both"/>
              <w:rPr>
                <w:rFonts w:ascii="Tahoma" w:eastAsia="Calibri" w:hAnsi="Tahoma" w:cs="Tahoma"/>
              </w:rPr>
            </w:pPr>
            <w:r w:rsidRPr="005E0FFB">
              <w:rPr>
                <w:rFonts w:ascii="Tahoma" w:eastAsia="Calibri" w:hAnsi="Tahoma" w:cs="Tahoma"/>
              </w:rPr>
              <w:t>a) Pažyma, parengta pagal Pirkimo sąlygų 10 priede pateiktą formą</w:t>
            </w:r>
            <w:r w:rsidR="002F1C28" w:rsidRPr="005E0FFB">
              <w:rPr>
                <w:rFonts w:ascii="Tahoma" w:eastAsia="Calibri" w:hAnsi="Tahoma" w:cs="Tahoma"/>
              </w:rPr>
              <w:t>.</w:t>
            </w:r>
          </w:p>
        </w:tc>
        <w:tc>
          <w:tcPr>
            <w:tcW w:w="2835" w:type="dxa"/>
            <w:vMerge/>
          </w:tcPr>
          <w:p w14:paraId="7085AC77" w14:textId="13D87298" w:rsidR="00A13F0C" w:rsidRPr="005E0FFB" w:rsidRDefault="00A13F0C" w:rsidP="00A13F0C">
            <w:pPr>
              <w:tabs>
                <w:tab w:val="left" w:pos="220"/>
              </w:tabs>
              <w:spacing w:after="0"/>
              <w:jc w:val="both"/>
              <w:rPr>
                <w:rFonts w:ascii="Tahoma" w:eastAsia="Calibri" w:hAnsi="Tahoma" w:cs="Tahoma"/>
              </w:rPr>
            </w:pPr>
          </w:p>
        </w:tc>
      </w:tr>
      <w:tr w:rsidR="00A13F0C" w:rsidRPr="005E0FFB" w14:paraId="2AB23696" w14:textId="77777777" w:rsidTr="000D74B4">
        <w:trPr>
          <w:trHeight w:val="300"/>
        </w:trPr>
        <w:tc>
          <w:tcPr>
            <w:tcW w:w="709" w:type="dxa"/>
          </w:tcPr>
          <w:p w14:paraId="751B22C3" w14:textId="77777777" w:rsidR="00A13F0C" w:rsidRPr="005E0FFB" w:rsidRDefault="00A13F0C" w:rsidP="00A13F0C">
            <w:pPr>
              <w:pStyle w:val="ListParagraph"/>
              <w:numPr>
                <w:ilvl w:val="1"/>
                <w:numId w:val="4"/>
              </w:numPr>
              <w:tabs>
                <w:tab w:val="left" w:pos="600"/>
              </w:tabs>
              <w:spacing w:after="100" w:afterAutospacing="1"/>
              <w:ind w:left="462" w:hanging="567"/>
              <w:rPr>
                <w:rFonts w:ascii="Tahoma" w:hAnsi="Tahoma" w:cs="Tahoma"/>
              </w:rPr>
            </w:pPr>
          </w:p>
        </w:tc>
        <w:tc>
          <w:tcPr>
            <w:tcW w:w="5245" w:type="dxa"/>
          </w:tcPr>
          <w:p w14:paraId="4BBB250E" w14:textId="1198AAB5" w:rsidR="00A13F0C" w:rsidRPr="005E0FFB" w:rsidRDefault="005A4877" w:rsidP="00A13F0C">
            <w:pPr>
              <w:spacing w:after="0"/>
              <w:jc w:val="both"/>
              <w:rPr>
                <w:rFonts w:ascii="Tahoma" w:eastAsia="Calibri" w:hAnsi="Tahoma" w:cs="Tahoma"/>
              </w:rPr>
            </w:pPr>
            <w:r w:rsidRPr="005E0FFB">
              <w:rPr>
                <w:rFonts w:ascii="Tahoma" w:eastAsia="Calibri" w:hAnsi="Tahoma" w:cs="Tahoma"/>
                <w:b/>
                <w:bCs/>
              </w:rPr>
              <w:t>Inžinierinių tinklų ekspertas</w:t>
            </w:r>
            <w:r w:rsidR="00A13F0C" w:rsidRPr="005E0FFB">
              <w:rPr>
                <w:rFonts w:ascii="Tahoma" w:eastAsia="Calibri" w:hAnsi="Tahoma" w:cs="Tahoma"/>
              </w:rPr>
              <w:t>:</w:t>
            </w:r>
          </w:p>
          <w:p w14:paraId="2D1184F5" w14:textId="39BB79D5" w:rsidR="00A13F0C" w:rsidRPr="005E0FFB" w:rsidRDefault="00A76A6F" w:rsidP="003E5362">
            <w:pPr>
              <w:pStyle w:val="ListParagraph"/>
              <w:numPr>
                <w:ilvl w:val="0"/>
                <w:numId w:val="8"/>
              </w:numPr>
              <w:tabs>
                <w:tab w:val="left" w:pos="325"/>
              </w:tabs>
              <w:spacing w:after="0"/>
              <w:ind w:left="325" w:hanging="325"/>
              <w:jc w:val="both"/>
              <w:rPr>
                <w:rFonts w:ascii="Tahoma" w:eastAsia="Calibri" w:hAnsi="Tahoma" w:cs="Tahoma"/>
              </w:rPr>
            </w:pPr>
            <w:r w:rsidRPr="005E0FFB">
              <w:rPr>
                <w:rFonts w:ascii="Tahoma" w:eastAsia="Calibri" w:hAnsi="Tahoma" w:cs="Tahoma"/>
              </w:rPr>
              <w:t xml:space="preserve">Per pastaruosius 3 metus iki pasiūlymo pateikimo dienos turi patirties įgyvendinant bent vieną projektą / sutartį, kurio metu buvo </w:t>
            </w:r>
            <w:r w:rsidR="0047431A" w:rsidRPr="005E0FFB">
              <w:rPr>
                <w:rFonts w:ascii="Tahoma" w:eastAsia="Calibri" w:hAnsi="Tahoma" w:cs="Tahoma"/>
              </w:rPr>
              <w:t>planuojama inžinerinė</w:t>
            </w:r>
            <w:r w:rsidRPr="005E0FFB">
              <w:rPr>
                <w:rFonts w:ascii="Tahoma" w:eastAsia="Calibri" w:hAnsi="Tahoma" w:cs="Tahoma"/>
              </w:rPr>
              <w:t xml:space="preserve"> infrastruktūra.</w:t>
            </w:r>
          </w:p>
        </w:tc>
        <w:tc>
          <w:tcPr>
            <w:tcW w:w="6237" w:type="dxa"/>
          </w:tcPr>
          <w:p w14:paraId="1426770F" w14:textId="39334DFF" w:rsidR="00A13F0C" w:rsidRPr="005E0FFB" w:rsidRDefault="00A13F0C" w:rsidP="00A13F0C">
            <w:pPr>
              <w:tabs>
                <w:tab w:val="left" w:pos="220"/>
              </w:tabs>
              <w:spacing w:after="0"/>
              <w:jc w:val="both"/>
              <w:rPr>
                <w:rFonts w:ascii="Tahoma" w:eastAsia="Calibri" w:hAnsi="Tahoma" w:cs="Tahoma"/>
              </w:rPr>
            </w:pPr>
            <w:r w:rsidRPr="005E0FFB">
              <w:rPr>
                <w:rFonts w:ascii="Tahoma" w:eastAsia="Calibri" w:hAnsi="Tahoma" w:cs="Tahoma"/>
              </w:rPr>
              <w:t>a) Pažyma, parengta pagal Pirkimo sąlygų 10 priede pateiktą formą</w:t>
            </w:r>
            <w:r w:rsidR="00927BAB" w:rsidRPr="005E0FFB">
              <w:rPr>
                <w:rFonts w:ascii="Tahoma" w:eastAsia="Calibri" w:hAnsi="Tahoma" w:cs="Tahoma"/>
              </w:rPr>
              <w:t>.</w:t>
            </w:r>
          </w:p>
        </w:tc>
        <w:tc>
          <w:tcPr>
            <w:tcW w:w="2835" w:type="dxa"/>
            <w:vMerge/>
          </w:tcPr>
          <w:p w14:paraId="22B23BF0" w14:textId="45731BCF" w:rsidR="00A13F0C" w:rsidRPr="005E0FFB" w:rsidRDefault="00A13F0C" w:rsidP="00A13F0C">
            <w:pPr>
              <w:tabs>
                <w:tab w:val="left" w:pos="220"/>
              </w:tabs>
              <w:spacing w:after="0"/>
              <w:jc w:val="both"/>
              <w:rPr>
                <w:rFonts w:ascii="Tahoma" w:eastAsia="Calibri" w:hAnsi="Tahoma" w:cs="Tahoma"/>
              </w:rPr>
            </w:pPr>
          </w:p>
        </w:tc>
      </w:tr>
      <w:tr w:rsidR="00A13F0C" w:rsidRPr="005E0FFB" w14:paraId="62A28271" w14:textId="77777777" w:rsidTr="000D74B4">
        <w:trPr>
          <w:trHeight w:val="300"/>
        </w:trPr>
        <w:tc>
          <w:tcPr>
            <w:tcW w:w="709" w:type="dxa"/>
          </w:tcPr>
          <w:p w14:paraId="431CCF22" w14:textId="77777777" w:rsidR="00A13F0C" w:rsidRPr="005E0FFB" w:rsidRDefault="00A13F0C" w:rsidP="00A13F0C">
            <w:pPr>
              <w:pStyle w:val="ListParagraph"/>
              <w:numPr>
                <w:ilvl w:val="1"/>
                <w:numId w:val="4"/>
              </w:numPr>
              <w:tabs>
                <w:tab w:val="left" w:pos="600"/>
              </w:tabs>
              <w:spacing w:after="100" w:afterAutospacing="1"/>
              <w:ind w:left="462" w:hanging="567"/>
              <w:rPr>
                <w:rFonts w:ascii="Tahoma" w:hAnsi="Tahoma" w:cs="Tahoma"/>
              </w:rPr>
            </w:pPr>
          </w:p>
        </w:tc>
        <w:tc>
          <w:tcPr>
            <w:tcW w:w="5245" w:type="dxa"/>
          </w:tcPr>
          <w:p w14:paraId="61918EFC" w14:textId="426FD672" w:rsidR="00A13F0C" w:rsidRPr="005E0FFB" w:rsidRDefault="005E083C" w:rsidP="00A13F0C">
            <w:pPr>
              <w:spacing w:after="0"/>
              <w:jc w:val="both"/>
              <w:rPr>
                <w:rFonts w:ascii="Tahoma" w:eastAsia="Calibri" w:hAnsi="Tahoma" w:cs="Tahoma"/>
              </w:rPr>
            </w:pPr>
            <w:r w:rsidRPr="005E0FFB">
              <w:rPr>
                <w:rFonts w:ascii="Tahoma" w:eastAsia="Calibri" w:hAnsi="Tahoma" w:cs="Tahoma"/>
                <w:b/>
                <w:bCs/>
              </w:rPr>
              <w:t>Aplinkosaugos ekspertas</w:t>
            </w:r>
            <w:r w:rsidR="00A13F0C" w:rsidRPr="005E0FFB">
              <w:rPr>
                <w:rFonts w:ascii="Tahoma" w:eastAsia="Calibri" w:hAnsi="Tahoma" w:cs="Tahoma"/>
                <w:b/>
                <w:bCs/>
              </w:rPr>
              <w:t>:</w:t>
            </w:r>
            <w:r w:rsidR="00A13F0C" w:rsidRPr="005E0FFB">
              <w:rPr>
                <w:rFonts w:ascii="Tahoma" w:eastAsia="Calibri" w:hAnsi="Tahoma" w:cs="Tahoma"/>
              </w:rPr>
              <w:t xml:space="preserve"> </w:t>
            </w:r>
          </w:p>
          <w:p w14:paraId="43432CE9" w14:textId="4434F289" w:rsidR="00A13F0C" w:rsidRPr="005E0FFB" w:rsidRDefault="00517FC4" w:rsidP="00205657">
            <w:pPr>
              <w:pStyle w:val="ListParagraph"/>
              <w:tabs>
                <w:tab w:val="left" w:pos="325"/>
              </w:tabs>
              <w:spacing w:after="0"/>
              <w:ind w:left="42"/>
              <w:jc w:val="both"/>
              <w:rPr>
                <w:rFonts w:ascii="Tahoma" w:eastAsia="Calibri" w:hAnsi="Tahoma" w:cs="Tahoma"/>
              </w:rPr>
            </w:pPr>
            <w:r w:rsidRPr="005E0FFB">
              <w:rPr>
                <w:rFonts w:ascii="Tahoma" w:eastAsia="Calibri" w:hAnsi="Tahoma" w:cs="Tahoma"/>
              </w:rPr>
              <w:t xml:space="preserve">a) </w:t>
            </w:r>
            <w:r w:rsidR="00927BAB" w:rsidRPr="005E0FFB">
              <w:rPr>
                <w:rFonts w:ascii="Tahoma" w:eastAsia="Calibri" w:hAnsi="Tahoma" w:cs="Tahoma"/>
              </w:rPr>
              <w:t xml:space="preserve">per pastaruosius 5 metus iki pasiūlymo pateikimo dienos </w:t>
            </w:r>
            <w:r w:rsidR="001820B5" w:rsidRPr="005E0FFB">
              <w:rPr>
                <w:rFonts w:ascii="Tahoma" w:eastAsia="Calibri" w:hAnsi="Tahoma" w:cs="Tahoma"/>
              </w:rPr>
              <w:t xml:space="preserve"> </w:t>
            </w:r>
            <w:r w:rsidR="005E0FFB">
              <w:rPr>
                <w:rFonts w:ascii="Tahoma" w:eastAsia="Calibri" w:hAnsi="Tahoma" w:cs="Tahoma"/>
              </w:rPr>
              <w:t>turi</w:t>
            </w:r>
            <w:r w:rsidR="0047431A" w:rsidRPr="005E0FFB">
              <w:rPr>
                <w:rFonts w:ascii="Tahoma" w:eastAsia="Calibri" w:hAnsi="Tahoma" w:cs="Tahoma"/>
              </w:rPr>
              <w:t xml:space="preserve"> aplinkosaugos eksperto </w:t>
            </w:r>
            <w:r w:rsidR="005E0FFB">
              <w:rPr>
                <w:rFonts w:ascii="Tahoma" w:eastAsia="Calibri" w:hAnsi="Tahoma" w:cs="Tahoma"/>
              </w:rPr>
              <w:t xml:space="preserve">patirties </w:t>
            </w:r>
            <w:r w:rsidR="00927BAB" w:rsidRPr="005E0FFB">
              <w:rPr>
                <w:rFonts w:ascii="Tahoma" w:eastAsia="Calibri" w:hAnsi="Tahoma" w:cs="Tahoma"/>
              </w:rPr>
              <w:t xml:space="preserve">rengiant ar koreguojant </w:t>
            </w:r>
            <w:r w:rsidR="0047431A" w:rsidRPr="005E0FFB">
              <w:rPr>
                <w:rFonts w:ascii="Tahoma" w:eastAsia="Calibri" w:hAnsi="Tahoma" w:cs="Tahoma"/>
              </w:rPr>
              <w:t>teritorijų planavimo dokumentą</w:t>
            </w:r>
            <w:r w:rsidR="00927BAB" w:rsidRPr="005E0FFB">
              <w:rPr>
                <w:rFonts w:ascii="Tahoma" w:eastAsia="Calibri" w:hAnsi="Tahoma" w:cs="Tahoma"/>
              </w:rPr>
              <w:t>.</w:t>
            </w:r>
          </w:p>
        </w:tc>
        <w:tc>
          <w:tcPr>
            <w:tcW w:w="6237" w:type="dxa"/>
          </w:tcPr>
          <w:p w14:paraId="031EAD28" w14:textId="095A089B" w:rsidR="00A13F0C" w:rsidRPr="005E0FFB" w:rsidRDefault="00A13F0C" w:rsidP="00A13F0C">
            <w:pPr>
              <w:tabs>
                <w:tab w:val="left" w:pos="220"/>
              </w:tabs>
              <w:spacing w:after="0"/>
              <w:jc w:val="both"/>
              <w:rPr>
                <w:rFonts w:ascii="Tahoma" w:eastAsia="Calibri" w:hAnsi="Tahoma" w:cs="Tahoma"/>
              </w:rPr>
            </w:pPr>
            <w:r w:rsidRPr="005E0FFB">
              <w:rPr>
                <w:rFonts w:ascii="Tahoma" w:eastAsia="Calibri" w:hAnsi="Tahoma" w:cs="Tahoma"/>
              </w:rPr>
              <w:t>a) Pažyma, parengta pagal Pirkimo sąlygų 10 priede pateiktą formą</w:t>
            </w:r>
            <w:r w:rsidRPr="005E0FFB">
              <w:rPr>
                <w:rFonts w:ascii="Tahoma" w:hAnsi="Tahoma" w:cs="Tahoma"/>
              </w:rPr>
              <w:t>.</w:t>
            </w:r>
          </w:p>
        </w:tc>
        <w:tc>
          <w:tcPr>
            <w:tcW w:w="2835" w:type="dxa"/>
            <w:vMerge/>
          </w:tcPr>
          <w:p w14:paraId="4AE58816" w14:textId="38F9DACF" w:rsidR="00A13F0C" w:rsidRPr="005E0FFB" w:rsidRDefault="00A13F0C" w:rsidP="00A13F0C">
            <w:pPr>
              <w:tabs>
                <w:tab w:val="left" w:pos="220"/>
              </w:tabs>
              <w:spacing w:after="0"/>
              <w:jc w:val="both"/>
              <w:rPr>
                <w:rFonts w:ascii="Tahoma" w:eastAsia="Calibri" w:hAnsi="Tahoma" w:cs="Tahoma"/>
              </w:rPr>
            </w:pPr>
          </w:p>
        </w:tc>
      </w:tr>
      <w:tr w:rsidR="00A13F0C" w:rsidRPr="005E0FFB" w14:paraId="50FE4DD1" w14:textId="77777777" w:rsidTr="005B199E">
        <w:trPr>
          <w:trHeight w:val="300"/>
        </w:trPr>
        <w:tc>
          <w:tcPr>
            <w:tcW w:w="15026" w:type="dxa"/>
            <w:gridSpan w:val="4"/>
            <w:shd w:val="clear" w:color="auto" w:fill="FFC000"/>
          </w:tcPr>
          <w:p w14:paraId="74FC450F" w14:textId="77777777" w:rsidR="00A13F0C" w:rsidRPr="005E0FFB" w:rsidRDefault="00A13F0C" w:rsidP="00A13F0C">
            <w:pPr>
              <w:tabs>
                <w:tab w:val="left" w:pos="33"/>
                <w:tab w:val="left" w:pos="316"/>
              </w:tabs>
              <w:spacing w:after="160"/>
              <w:contextualSpacing/>
              <w:jc w:val="both"/>
              <w:rPr>
                <w:rFonts w:ascii="Tahoma" w:eastAsia="Calibri" w:hAnsi="Tahoma" w:cs="Tahoma"/>
                <w:b/>
                <w:bCs/>
                <w:kern w:val="2"/>
                <w14:ligatures w14:val="standardContextual"/>
              </w:rPr>
            </w:pPr>
            <w:r w:rsidRPr="005E0FFB">
              <w:rPr>
                <w:rFonts w:ascii="Tahoma" w:eastAsia="Calibri" w:hAnsi="Tahoma" w:cs="Tahoma"/>
                <w:b/>
                <w:bCs/>
              </w:rPr>
              <w:t>PASTABOS:</w:t>
            </w:r>
          </w:p>
          <w:p w14:paraId="0CF2439E" w14:textId="0B491C6E" w:rsidR="00A13F0C" w:rsidRPr="005E0FFB" w:rsidRDefault="00A13F0C" w:rsidP="00A13F0C">
            <w:pPr>
              <w:tabs>
                <w:tab w:val="left" w:pos="33"/>
                <w:tab w:val="left" w:pos="316"/>
              </w:tabs>
              <w:spacing w:after="160"/>
              <w:contextualSpacing/>
              <w:jc w:val="both"/>
              <w:rPr>
                <w:rFonts w:ascii="Tahoma" w:eastAsia="Calibri" w:hAnsi="Tahoma" w:cs="Tahoma"/>
                <w:kern w:val="2"/>
                <w14:ligatures w14:val="standardContextual"/>
              </w:rPr>
            </w:pPr>
            <w:r w:rsidRPr="005E0FFB">
              <w:rPr>
                <w:rFonts w:ascii="Tahoma" w:eastAsia="Calibri" w:hAnsi="Tahoma" w:cs="Tahoma"/>
              </w:rPr>
              <w:t xml:space="preserve">1) </w:t>
            </w:r>
            <w:r w:rsidR="00A463C8" w:rsidRPr="005E0FFB">
              <w:rPr>
                <w:rFonts w:ascii="Tahoma" w:eastAsia="Calibri" w:hAnsi="Tahoma" w:cs="Tahoma"/>
              </w:rPr>
              <w:t>Tiekėjas atsakingas už bet kokių papildomų sertifikatų, kvalifikacijos pažymėjimų ar leidimų turėjimą, jeigu paslaugų atlikimo valstybėje kompleksinio planavimo, bendrojo planavimo ir infrastruktūros inžinerijos veiklos yra papildomai licencijuojamos arba joms keliami papildomi kvalifikacijos reikalavimai ir/ar reikalingi leidimai vykdyti atitinkamus darbus</w:t>
            </w:r>
            <w:r w:rsidRPr="005E0FFB">
              <w:rPr>
                <w:rFonts w:ascii="Tahoma" w:eastAsia="Calibri" w:hAnsi="Tahoma" w:cs="Tahoma"/>
              </w:rPr>
              <w:t>;</w:t>
            </w:r>
          </w:p>
          <w:p w14:paraId="4518BEEB" w14:textId="77777777" w:rsidR="00A13F0C" w:rsidRPr="005E0FFB" w:rsidRDefault="00A13F0C" w:rsidP="00A13F0C">
            <w:pPr>
              <w:tabs>
                <w:tab w:val="left" w:pos="33"/>
                <w:tab w:val="left" w:pos="316"/>
              </w:tabs>
              <w:spacing w:after="0"/>
              <w:contextualSpacing/>
              <w:jc w:val="both"/>
              <w:rPr>
                <w:rFonts w:ascii="Tahoma" w:eastAsia="Yu Mincho" w:hAnsi="Tahoma" w:cs="Tahoma"/>
                <w:lang w:eastAsia="en-US"/>
              </w:rPr>
            </w:pPr>
            <w:r w:rsidRPr="005E0FFB">
              <w:rPr>
                <w:rFonts w:ascii="Tahoma" w:eastAsia="Yu Mincho" w:hAnsi="Tahoma" w:cs="Tahoma"/>
              </w:rPr>
              <w:t>2) Sutartis / projektas gali būti pradėta vykdyti anksčiau, nei prieš 3 / 5 metus (atsižvelgiant į konkretų reikalavimą) iki pasiūlymų pateikimo termino pabaigos, tačiau sutarties / projekto vykdymo pabaiga (jei sutartis / projektas yra baigtas) turi patekti į nurodytą 3 / 5 metų (atsižvelgiant į konkretų reikalavimą) laikotarpį iki pasiūlymų pateikimo termino pabaigos.</w:t>
            </w:r>
          </w:p>
          <w:p w14:paraId="1358CEB2" w14:textId="7DCC192F" w:rsidR="00A13F0C" w:rsidRPr="005E0FFB" w:rsidRDefault="00A13F0C" w:rsidP="00A13F0C">
            <w:pPr>
              <w:tabs>
                <w:tab w:val="left" w:pos="220"/>
              </w:tabs>
              <w:spacing w:after="0"/>
              <w:jc w:val="both"/>
              <w:rPr>
                <w:rFonts w:ascii="Tahoma" w:eastAsia="Calibri" w:hAnsi="Tahoma" w:cs="Tahoma"/>
              </w:rPr>
            </w:pPr>
            <w:r w:rsidRPr="005E0FFB">
              <w:rPr>
                <w:rFonts w:ascii="Tahoma" w:eastAsia="Calibri" w:hAnsi="Tahoma" w:cs="Tahoma"/>
              </w:rPr>
              <w:lastRenderedPageBreak/>
              <w:t>3) Nesumuojamos vienu metu vykdytų projektų / sutarčių / darbo sutarčių trukmės. Darbo patirtis skaičiuojama sumuojant projektų / sutarčių / darbo sutarčių trukmes mėnesiais iki atitinkamo metų skaičiaus. Nepilno mėnesio patirtis užskaitoma kaip pilno mėnesio patirtis</w:t>
            </w:r>
            <w:r w:rsidR="002843E6" w:rsidRPr="005E0FFB">
              <w:rPr>
                <w:rFonts w:ascii="Tahoma" w:eastAsia="Calibri" w:hAnsi="Tahoma" w:cs="Tahoma"/>
              </w:rPr>
              <w:t xml:space="preserve"> (nuostata aktuali, kai taikomas reikalavimas dėl patirties trukmės).</w:t>
            </w:r>
          </w:p>
        </w:tc>
      </w:tr>
    </w:tbl>
    <w:p w14:paraId="6C2AACF3" w14:textId="77777777" w:rsidR="00321D45" w:rsidRPr="005E0FFB" w:rsidRDefault="00321D45" w:rsidP="006F7DAA">
      <w:pPr>
        <w:numPr>
          <w:ilvl w:val="0"/>
          <w:numId w:val="13"/>
        </w:numPr>
        <w:tabs>
          <w:tab w:val="left" w:pos="426"/>
        </w:tabs>
        <w:spacing w:before="120" w:after="0"/>
        <w:ind w:left="142" w:firstLine="0"/>
        <w:jc w:val="both"/>
        <w:rPr>
          <w:rFonts w:ascii="Tahoma" w:hAnsi="Tahoma" w:cs="Tahoma"/>
        </w:rPr>
      </w:pPr>
      <w:r w:rsidRPr="005E0FFB">
        <w:rPr>
          <w:rFonts w:ascii="Tahoma" w:hAnsi="Tahoma" w:cs="Tahoma"/>
        </w:rPr>
        <w:lastRenderedPageBreak/>
        <w:t xml:space="preserve">Tiekėjų atitiktis kvalifikacijos reikalavimams vertinama vadovaujantis Pirkimo sąlygose nustatyta pasiūlymų vertinimo tvarka. </w:t>
      </w:r>
    </w:p>
    <w:p w14:paraId="4D1AE776" w14:textId="77777777" w:rsidR="006F7DAA" w:rsidRPr="005E0FFB" w:rsidRDefault="00321D45" w:rsidP="006F7DAA">
      <w:pPr>
        <w:numPr>
          <w:ilvl w:val="0"/>
          <w:numId w:val="13"/>
        </w:numPr>
        <w:tabs>
          <w:tab w:val="left" w:pos="426"/>
        </w:tabs>
        <w:spacing w:after="0"/>
        <w:ind w:left="142" w:firstLine="0"/>
        <w:contextualSpacing/>
        <w:jc w:val="both"/>
        <w:rPr>
          <w:rFonts w:ascii="Tahoma" w:hAnsi="Tahoma" w:cs="Tahoma"/>
        </w:rPr>
      </w:pPr>
      <w:r w:rsidRPr="005E0FFB">
        <w:rPr>
          <w:rFonts w:ascii="Tahoma" w:hAnsi="Tahoma" w:cs="Tahoma"/>
        </w:rPr>
        <w:t>Tiekėjų kvalifikacijos patikslinimai / papildymai / paaiškinimai atliekami vadovaujantis 2022 m. gruodžio 30 d. Viešųjų pirkimų tarnybos direktoriaus įsakymu patvirtintomis taisyklėmis Nr. 1S-240 „Dėl pasiūlymų patikslinimo, papildymo ar paaiškinimo taisyklių patvirtinimo“</w:t>
      </w:r>
      <w:r w:rsidRPr="005E0FFB">
        <w:rPr>
          <w:rFonts w:ascii="Tahoma" w:hAnsi="Tahoma" w:cs="Tahoma"/>
          <w:vertAlign w:val="superscript"/>
        </w:rPr>
        <w:footnoteReference w:id="1"/>
      </w:r>
      <w:r w:rsidRPr="005E0FFB">
        <w:rPr>
          <w:rFonts w:ascii="Tahoma" w:hAnsi="Tahoma" w:cs="Tahoma"/>
        </w:rPr>
        <w:t>.</w:t>
      </w:r>
    </w:p>
    <w:p w14:paraId="2EDEC85C" w14:textId="49B558C2" w:rsidR="006F7DAA" w:rsidRPr="005E0FFB" w:rsidRDefault="006F7DAA" w:rsidP="006F7DAA">
      <w:pPr>
        <w:numPr>
          <w:ilvl w:val="0"/>
          <w:numId w:val="13"/>
        </w:numPr>
        <w:tabs>
          <w:tab w:val="left" w:pos="426"/>
        </w:tabs>
        <w:spacing w:after="0"/>
        <w:ind w:left="142" w:firstLine="0"/>
        <w:contextualSpacing/>
        <w:jc w:val="both"/>
        <w:rPr>
          <w:rFonts w:ascii="Tahoma" w:hAnsi="Tahoma" w:cs="Tahoma"/>
        </w:rPr>
      </w:pPr>
      <w:r w:rsidRPr="005E0FFB">
        <w:rPr>
          <w:rFonts w:ascii="Tahoma" w:hAnsi="Tahoma" w:cs="Tahoma"/>
        </w:rPr>
        <w:t>Perkančioji organizacija nereikalauja, kad tiekėjai laikytųsi kokybės vadybos sistemos ir aplinkos apsaugos vadybos sistemos standartų.</w:t>
      </w:r>
    </w:p>
    <w:p w14:paraId="00A198A7" w14:textId="77777777" w:rsidR="00026A0B" w:rsidRPr="005E0FFB" w:rsidRDefault="00026A0B" w:rsidP="00026A0B">
      <w:pPr>
        <w:tabs>
          <w:tab w:val="left" w:pos="426"/>
        </w:tabs>
        <w:spacing w:after="0"/>
        <w:contextualSpacing/>
        <w:jc w:val="both"/>
        <w:rPr>
          <w:rFonts w:ascii="Tahoma" w:hAnsi="Tahoma" w:cs="Tahoma"/>
        </w:rPr>
      </w:pPr>
    </w:p>
    <w:sectPr w:rsidR="00026A0B" w:rsidRPr="005E0FFB" w:rsidSect="00170616">
      <w:pgSz w:w="16838" w:h="11906" w:orient="landscape"/>
      <w:pgMar w:top="1276" w:right="678" w:bottom="567" w:left="1134"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Robertas Ignatjevas" w:date="2026-04-30T11:16:00Z" w:initials="RI">
    <w:p w14:paraId="489C6421" w14:textId="77777777" w:rsidR="006F6DCB" w:rsidRDefault="006F6DCB" w:rsidP="006F6DCB">
      <w:pPr>
        <w:pStyle w:val="CommentText"/>
      </w:pPr>
      <w:r>
        <w:rPr>
          <w:rStyle w:val="CommentReference"/>
        </w:rPr>
        <w:annotationRef/>
      </w:r>
      <w:r>
        <w:t>Galime nurodyti projekto vertę</w:t>
      </w:r>
    </w:p>
  </w:comment>
  <w:comment w:id="3" w:author="Robertas Ignatjevas" w:date="2026-04-30T13:02:00Z" w:initials="RI">
    <w:p w14:paraId="39EEDA76" w14:textId="77777777" w:rsidR="00205657" w:rsidRDefault="00205657" w:rsidP="00205657">
      <w:pPr>
        <w:pStyle w:val="CommentText"/>
      </w:pPr>
      <w:r>
        <w:rPr>
          <w:rStyle w:val="CommentReference"/>
        </w:rPr>
        <w:annotationRef/>
      </w:r>
      <w:r>
        <w:t>nereikia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9C6421" w15:done="1"/>
  <w15:commentEx w15:paraId="39EEDA76" w15:paraIdParent="489C642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910E2BC" w16cex:dateUtc="2026-04-30T08:16:00Z"/>
  <w16cex:commentExtensible w16cex:durableId="6346390E" w16cex:dateUtc="2026-04-30T1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9C6421" w16cid:durableId="0910E2BC"/>
  <w16cid:commentId w16cid:paraId="39EEDA76" w16cid:durableId="634639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36CFE" w14:textId="77777777" w:rsidR="00A36D28" w:rsidRDefault="00A36D28" w:rsidP="006C33D6">
      <w:pPr>
        <w:spacing w:after="0" w:line="240" w:lineRule="auto"/>
      </w:pPr>
      <w:r>
        <w:separator/>
      </w:r>
    </w:p>
  </w:endnote>
  <w:endnote w:type="continuationSeparator" w:id="0">
    <w:p w14:paraId="22AD09FC" w14:textId="77777777" w:rsidR="00A36D28" w:rsidRDefault="00A36D28" w:rsidP="006C33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Light">
    <w:altName w:val="Calibri"/>
    <w:charset w:val="00"/>
    <w:family w:val="auto"/>
    <w:pitch w:val="variable"/>
    <w:sig w:usb0="A00002FF" w:usb1="5000205B" w:usb2="00000002" w:usb3="00000000" w:csb0="00000007" w:csb1="00000000"/>
  </w:font>
  <w:font w:name="TimesLT">
    <w:altName w:val="Times New Roman"/>
    <w:charset w:val="00"/>
    <w:family w:val="roman"/>
    <w:pitch w:val="variable"/>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10D90" w14:textId="77777777" w:rsidR="00A36D28" w:rsidRDefault="00A36D28" w:rsidP="006C33D6">
      <w:pPr>
        <w:spacing w:after="0" w:line="240" w:lineRule="auto"/>
      </w:pPr>
      <w:r>
        <w:separator/>
      </w:r>
    </w:p>
  </w:footnote>
  <w:footnote w:type="continuationSeparator" w:id="0">
    <w:p w14:paraId="1E3E101E" w14:textId="77777777" w:rsidR="00A36D28" w:rsidRDefault="00A36D28" w:rsidP="006C33D6">
      <w:pPr>
        <w:spacing w:after="0" w:line="240" w:lineRule="auto"/>
      </w:pPr>
      <w:r>
        <w:continuationSeparator/>
      </w:r>
    </w:p>
  </w:footnote>
  <w:footnote w:id="1">
    <w:p w14:paraId="13127C9B" w14:textId="77777777" w:rsidR="00321D45" w:rsidRDefault="00321D45" w:rsidP="00321D45">
      <w:pPr>
        <w:pStyle w:val="FootnoteText"/>
        <w:jc w:val="both"/>
        <w:rPr>
          <w:rFonts w:ascii="Tahoma" w:hAnsi="Tahoma" w:cs="Tahoma"/>
        </w:rPr>
      </w:pPr>
      <w:r>
        <w:rPr>
          <w:rStyle w:val="FootnoteReference"/>
          <w:rFonts w:ascii="Tahoma" w:hAnsi="Tahoma" w:cs="Tahoma"/>
        </w:rPr>
        <w:footnoteRef/>
      </w:r>
      <w:r>
        <w:rPr>
          <w:rFonts w:ascii="Tahoma" w:hAnsi="Tahoma" w:cs="Tahoma"/>
        </w:rPr>
        <w:t xml:space="preserve"> https://e-seimasx.lrs.lt/portal/legalAct/lt/TAD/a4c424b2888111edbdcebd68a7a0df7e?jfwid=rwzi82n6s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7A5C"/>
    <w:multiLevelType w:val="hybridMultilevel"/>
    <w:tmpl w:val="4D9E290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2F47876"/>
    <w:multiLevelType w:val="hybridMultilevel"/>
    <w:tmpl w:val="32F8C9E4"/>
    <w:lvl w:ilvl="0" w:tplc="C4C8AAD0">
      <w:start w:val="1"/>
      <w:numFmt w:val="lowerLetter"/>
      <w:lvlText w:val="%1)"/>
      <w:lvlJc w:val="left"/>
      <w:pPr>
        <w:ind w:left="720" w:hanging="360"/>
      </w:pPr>
    </w:lvl>
    <w:lvl w:ilvl="1" w:tplc="61A2E90C">
      <w:start w:val="1"/>
      <w:numFmt w:val="lowerLetter"/>
      <w:lvlText w:val="%2)"/>
      <w:lvlJc w:val="left"/>
      <w:pPr>
        <w:ind w:left="720" w:hanging="360"/>
      </w:pPr>
    </w:lvl>
    <w:lvl w:ilvl="2" w:tplc="341EF122">
      <w:start w:val="1"/>
      <w:numFmt w:val="lowerLetter"/>
      <w:lvlText w:val="%3)"/>
      <w:lvlJc w:val="left"/>
      <w:pPr>
        <w:ind w:left="720" w:hanging="360"/>
      </w:pPr>
    </w:lvl>
    <w:lvl w:ilvl="3" w:tplc="49A0E97C">
      <w:start w:val="1"/>
      <w:numFmt w:val="lowerLetter"/>
      <w:lvlText w:val="%4)"/>
      <w:lvlJc w:val="left"/>
      <w:pPr>
        <w:ind w:left="720" w:hanging="360"/>
      </w:pPr>
    </w:lvl>
    <w:lvl w:ilvl="4" w:tplc="E91C9062">
      <w:start w:val="1"/>
      <w:numFmt w:val="lowerLetter"/>
      <w:lvlText w:val="%5)"/>
      <w:lvlJc w:val="left"/>
      <w:pPr>
        <w:ind w:left="720" w:hanging="360"/>
      </w:pPr>
    </w:lvl>
    <w:lvl w:ilvl="5" w:tplc="6BAC3B26">
      <w:start w:val="1"/>
      <w:numFmt w:val="lowerLetter"/>
      <w:lvlText w:val="%6)"/>
      <w:lvlJc w:val="left"/>
      <w:pPr>
        <w:ind w:left="720" w:hanging="360"/>
      </w:pPr>
    </w:lvl>
    <w:lvl w:ilvl="6" w:tplc="6CF46B9E">
      <w:start w:val="1"/>
      <w:numFmt w:val="lowerLetter"/>
      <w:lvlText w:val="%7)"/>
      <w:lvlJc w:val="left"/>
      <w:pPr>
        <w:ind w:left="720" w:hanging="360"/>
      </w:pPr>
    </w:lvl>
    <w:lvl w:ilvl="7" w:tplc="21FE961C">
      <w:start w:val="1"/>
      <w:numFmt w:val="lowerLetter"/>
      <w:lvlText w:val="%8)"/>
      <w:lvlJc w:val="left"/>
      <w:pPr>
        <w:ind w:left="720" w:hanging="360"/>
      </w:pPr>
    </w:lvl>
    <w:lvl w:ilvl="8" w:tplc="5282C902">
      <w:start w:val="1"/>
      <w:numFmt w:val="lowerLetter"/>
      <w:lvlText w:val="%9)"/>
      <w:lvlJc w:val="left"/>
      <w:pPr>
        <w:ind w:left="720" w:hanging="360"/>
      </w:pPr>
    </w:lvl>
  </w:abstractNum>
  <w:abstractNum w:abstractNumId="2" w15:restartNumberingAfterBreak="0">
    <w:nsid w:val="04AD0539"/>
    <w:multiLevelType w:val="hybridMultilevel"/>
    <w:tmpl w:val="2C729414"/>
    <w:lvl w:ilvl="0" w:tplc="231C2CA6">
      <w:start w:val="2"/>
      <w:numFmt w:val="bullet"/>
      <w:lvlText w:val="-"/>
      <w:lvlJc w:val="left"/>
      <w:pPr>
        <w:ind w:left="762" w:hanging="360"/>
      </w:pPr>
      <w:rPr>
        <w:rFonts w:ascii="Tahoma" w:eastAsia="Times New Roman" w:hAnsi="Tahoma" w:cs="Tahoma" w:hint="default"/>
      </w:rPr>
    </w:lvl>
    <w:lvl w:ilvl="1" w:tplc="04270003" w:tentative="1">
      <w:start w:val="1"/>
      <w:numFmt w:val="bullet"/>
      <w:lvlText w:val="o"/>
      <w:lvlJc w:val="left"/>
      <w:pPr>
        <w:ind w:left="1482" w:hanging="360"/>
      </w:pPr>
      <w:rPr>
        <w:rFonts w:ascii="Courier New" w:hAnsi="Courier New" w:cs="Courier New" w:hint="default"/>
      </w:rPr>
    </w:lvl>
    <w:lvl w:ilvl="2" w:tplc="04270005" w:tentative="1">
      <w:start w:val="1"/>
      <w:numFmt w:val="bullet"/>
      <w:lvlText w:val=""/>
      <w:lvlJc w:val="left"/>
      <w:pPr>
        <w:ind w:left="2202" w:hanging="360"/>
      </w:pPr>
      <w:rPr>
        <w:rFonts w:ascii="Wingdings" w:hAnsi="Wingdings" w:hint="default"/>
      </w:rPr>
    </w:lvl>
    <w:lvl w:ilvl="3" w:tplc="04270001" w:tentative="1">
      <w:start w:val="1"/>
      <w:numFmt w:val="bullet"/>
      <w:lvlText w:val=""/>
      <w:lvlJc w:val="left"/>
      <w:pPr>
        <w:ind w:left="2922" w:hanging="360"/>
      </w:pPr>
      <w:rPr>
        <w:rFonts w:ascii="Symbol" w:hAnsi="Symbol" w:hint="default"/>
      </w:rPr>
    </w:lvl>
    <w:lvl w:ilvl="4" w:tplc="04270003" w:tentative="1">
      <w:start w:val="1"/>
      <w:numFmt w:val="bullet"/>
      <w:lvlText w:val="o"/>
      <w:lvlJc w:val="left"/>
      <w:pPr>
        <w:ind w:left="3642" w:hanging="360"/>
      </w:pPr>
      <w:rPr>
        <w:rFonts w:ascii="Courier New" w:hAnsi="Courier New" w:cs="Courier New" w:hint="default"/>
      </w:rPr>
    </w:lvl>
    <w:lvl w:ilvl="5" w:tplc="04270005" w:tentative="1">
      <w:start w:val="1"/>
      <w:numFmt w:val="bullet"/>
      <w:lvlText w:val=""/>
      <w:lvlJc w:val="left"/>
      <w:pPr>
        <w:ind w:left="4362" w:hanging="360"/>
      </w:pPr>
      <w:rPr>
        <w:rFonts w:ascii="Wingdings" w:hAnsi="Wingdings" w:hint="default"/>
      </w:rPr>
    </w:lvl>
    <w:lvl w:ilvl="6" w:tplc="04270001" w:tentative="1">
      <w:start w:val="1"/>
      <w:numFmt w:val="bullet"/>
      <w:lvlText w:val=""/>
      <w:lvlJc w:val="left"/>
      <w:pPr>
        <w:ind w:left="5082" w:hanging="360"/>
      </w:pPr>
      <w:rPr>
        <w:rFonts w:ascii="Symbol" w:hAnsi="Symbol" w:hint="default"/>
      </w:rPr>
    </w:lvl>
    <w:lvl w:ilvl="7" w:tplc="04270003" w:tentative="1">
      <w:start w:val="1"/>
      <w:numFmt w:val="bullet"/>
      <w:lvlText w:val="o"/>
      <w:lvlJc w:val="left"/>
      <w:pPr>
        <w:ind w:left="5802" w:hanging="360"/>
      </w:pPr>
      <w:rPr>
        <w:rFonts w:ascii="Courier New" w:hAnsi="Courier New" w:cs="Courier New" w:hint="default"/>
      </w:rPr>
    </w:lvl>
    <w:lvl w:ilvl="8" w:tplc="04270005" w:tentative="1">
      <w:start w:val="1"/>
      <w:numFmt w:val="bullet"/>
      <w:lvlText w:val=""/>
      <w:lvlJc w:val="left"/>
      <w:pPr>
        <w:ind w:left="6522" w:hanging="360"/>
      </w:pPr>
      <w:rPr>
        <w:rFonts w:ascii="Wingdings" w:hAnsi="Wingdings" w:hint="default"/>
      </w:rPr>
    </w:lvl>
  </w:abstractNum>
  <w:abstractNum w:abstractNumId="3" w15:restartNumberingAfterBreak="0">
    <w:nsid w:val="07115159"/>
    <w:multiLevelType w:val="hybridMultilevel"/>
    <w:tmpl w:val="A2B81B46"/>
    <w:lvl w:ilvl="0" w:tplc="22127A7E">
      <w:start w:val="1"/>
      <w:numFmt w:val="lowerLetter"/>
      <w:lvlText w:val="%1)"/>
      <w:lvlJc w:val="left"/>
      <w:pPr>
        <w:ind w:left="402" w:hanging="360"/>
      </w:pPr>
      <w:rPr>
        <w:rFonts w:hint="defaul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abstractNum w:abstractNumId="4" w15:restartNumberingAfterBreak="0">
    <w:nsid w:val="0AD65FF4"/>
    <w:multiLevelType w:val="hybridMultilevel"/>
    <w:tmpl w:val="F542813C"/>
    <w:lvl w:ilvl="0" w:tplc="FFFFFFFF">
      <w:start w:val="1"/>
      <w:numFmt w:val="lowerLetter"/>
      <w:lvlText w:val="%1)"/>
      <w:lvlJc w:val="left"/>
      <w:pPr>
        <w:ind w:left="720" w:hanging="360"/>
      </w:pPr>
      <w:rPr>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22D71A8"/>
    <w:multiLevelType w:val="hybridMultilevel"/>
    <w:tmpl w:val="51F479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F14BCE"/>
    <w:multiLevelType w:val="hybridMultilevel"/>
    <w:tmpl w:val="E968F7A2"/>
    <w:lvl w:ilvl="0" w:tplc="DC10DFA8">
      <w:start w:val="1"/>
      <w:numFmt w:val="bullet"/>
      <w:lvlText w:val="-"/>
      <w:lvlJc w:val="left"/>
      <w:pPr>
        <w:ind w:left="490" w:hanging="360"/>
      </w:pPr>
      <w:rPr>
        <w:rFonts w:ascii="Times New Roman" w:eastAsia="Arial" w:hAnsi="Times New Roman" w:cs="Times New Roman" w:hint="default"/>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7" w15:restartNumberingAfterBreak="0">
    <w:nsid w:val="2105777A"/>
    <w:multiLevelType w:val="hybridMultilevel"/>
    <w:tmpl w:val="3E2ECF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DEB3BF7"/>
    <w:multiLevelType w:val="hybridMultilevel"/>
    <w:tmpl w:val="02DCFDB4"/>
    <w:lvl w:ilvl="0" w:tplc="04270001">
      <w:start w:val="1"/>
      <w:numFmt w:val="bullet"/>
      <w:lvlText w:val=""/>
      <w:lvlJc w:val="left"/>
      <w:pPr>
        <w:ind w:left="717" w:hanging="360"/>
      </w:pPr>
      <w:rPr>
        <w:rFonts w:ascii="Symbol" w:hAnsi="Symbol" w:hint="default"/>
      </w:rPr>
    </w:lvl>
    <w:lvl w:ilvl="1" w:tplc="74B6D22E">
      <w:start w:val="1"/>
      <w:numFmt w:val="lowerLetter"/>
      <w:lvlText w:val="%2)"/>
      <w:lvlJc w:val="left"/>
      <w:pPr>
        <w:ind w:left="1437" w:hanging="360"/>
      </w:pPr>
      <w:rPr>
        <w:rFonts w:eastAsia="Calibri" w:hint="default"/>
      </w:r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9" w15:restartNumberingAfterBreak="0">
    <w:nsid w:val="32483CB5"/>
    <w:multiLevelType w:val="hybridMultilevel"/>
    <w:tmpl w:val="51C211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B51B1C"/>
    <w:multiLevelType w:val="hybridMultilevel"/>
    <w:tmpl w:val="E4F66952"/>
    <w:lvl w:ilvl="0" w:tplc="B77C8118">
      <w:start w:val="1"/>
      <w:numFmt w:val="lowerLetter"/>
      <w:lvlText w:val="%1)"/>
      <w:lvlJc w:val="left"/>
      <w:pPr>
        <w:ind w:left="402" w:hanging="360"/>
      </w:pPr>
      <w:rPr>
        <w:rFonts w:hint="default"/>
      </w:rPr>
    </w:lvl>
    <w:lvl w:ilvl="1" w:tplc="04270019" w:tentative="1">
      <w:start w:val="1"/>
      <w:numFmt w:val="lowerLetter"/>
      <w:lvlText w:val="%2."/>
      <w:lvlJc w:val="left"/>
      <w:pPr>
        <w:ind w:left="1122" w:hanging="360"/>
      </w:pPr>
    </w:lvl>
    <w:lvl w:ilvl="2" w:tplc="0427001B" w:tentative="1">
      <w:start w:val="1"/>
      <w:numFmt w:val="lowerRoman"/>
      <w:lvlText w:val="%3."/>
      <w:lvlJc w:val="right"/>
      <w:pPr>
        <w:ind w:left="1842" w:hanging="180"/>
      </w:pPr>
    </w:lvl>
    <w:lvl w:ilvl="3" w:tplc="0427000F" w:tentative="1">
      <w:start w:val="1"/>
      <w:numFmt w:val="decimal"/>
      <w:lvlText w:val="%4."/>
      <w:lvlJc w:val="left"/>
      <w:pPr>
        <w:ind w:left="2562" w:hanging="360"/>
      </w:pPr>
    </w:lvl>
    <w:lvl w:ilvl="4" w:tplc="04270019" w:tentative="1">
      <w:start w:val="1"/>
      <w:numFmt w:val="lowerLetter"/>
      <w:lvlText w:val="%5."/>
      <w:lvlJc w:val="left"/>
      <w:pPr>
        <w:ind w:left="3282" w:hanging="360"/>
      </w:pPr>
    </w:lvl>
    <w:lvl w:ilvl="5" w:tplc="0427001B" w:tentative="1">
      <w:start w:val="1"/>
      <w:numFmt w:val="lowerRoman"/>
      <w:lvlText w:val="%6."/>
      <w:lvlJc w:val="right"/>
      <w:pPr>
        <w:ind w:left="4002" w:hanging="180"/>
      </w:pPr>
    </w:lvl>
    <w:lvl w:ilvl="6" w:tplc="0427000F" w:tentative="1">
      <w:start w:val="1"/>
      <w:numFmt w:val="decimal"/>
      <w:lvlText w:val="%7."/>
      <w:lvlJc w:val="left"/>
      <w:pPr>
        <w:ind w:left="4722" w:hanging="360"/>
      </w:pPr>
    </w:lvl>
    <w:lvl w:ilvl="7" w:tplc="04270019" w:tentative="1">
      <w:start w:val="1"/>
      <w:numFmt w:val="lowerLetter"/>
      <w:lvlText w:val="%8."/>
      <w:lvlJc w:val="left"/>
      <w:pPr>
        <w:ind w:left="5442" w:hanging="360"/>
      </w:pPr>
    </w:lvl>
    <w:lvl w:ilvl="8" w:tplc="0427001B" w:tentative="1">
      <w:start w:val="1"/>
      <w:numFmt w:val="lowerRoman"/>
      <w:lvlText w:val="%9."/>
      <w:lvlJc w:val="right"/>
      <w:pPr>
        <w:ind w:left="6162" w:hanging="180"/>
      </w:pPr>
    </w:lvl>
  </w:abstractNum>
  <w:abstractNum w:abstractNumId="11" w15:restartNumberingAfterBreak="0">
    <w:nsid w:val="41CE2ADE"/>
    <w:multiLevelType w:val="hybridMultilevel"/>
    <w:tmpl w:val="6A72EF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6E50"/>
    <w:multiLevelType w:val="hybridMultilevel"/>
    <w:tmpl w:val="F542813C"/>
    <w:lvl w:ilvl="0" w:tplc="FFFFFFFF">
      <w:start w:val="1"/>
      <w:numFmt w:val="lowerLetter"/>
      <w:lvlText w:val="%1)"/>
      <w:lvlJc w:val="left"/>
      <w:pPr>
        <w:ind w:left="720" w:hanging="360"/>
      </w:pPr>
      <w:rPr>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46A30D87"/>
    <w:multiLevelType w:val="hybridMultilevel"/>
    <w:tmpl w:val="5F9690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E0B3FDF"/>
    <w:multiLevelType w:val="hybridMultilevel"/>
    <w:tmpl w:val="5F8CF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C5DEE"/>
    <w:multiLevelType w:val="multilevel"/>
    <w:tmpl w:val="861A138C"/>
    <w:lvl w:ilvl="0">
      <w:start w:val="1"/>
      <w:numFmt w:val="decimal"/>
      <w:lvlText w:val="%1."/>
      <w:lvlJc w:val="left"/>
      <w:pPr>
        <w:ind w:left="1855"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215" w:hanging="720"/>
      </w:pPr>
      <w:rPr>
        <w:rFonts w:hint="default"/>
      </w:rPr>
    </w:lvl>
    <w:lvl w:ilvl="3">
      <w:start w:val="1"/>
      <w:numFmt w:val="decimal"/>
      <w:isLgl/>
      <w:lvlText w:val="%1.%2.%3.%4."/>
      <w:lvlJc w:val="left"/>
      <w:pPr>
        <w:ind w:left="2215" w:hanging="720"/>
      </w:pPr>
      <w:rPr>
        <w:rFonts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575" w:hanging="1080"/>
      </w:pPr>
      <w:rPr>
        <w:rFonts w:hint="default"/>
      </w:rPr>
    </w:lvl>
    <w:lvl w:ilvl="6">
      <w:start w:val="1"/>
      <w:numFmt w:val="decimal"/>
      <w:isLgl/>
      <w:lvlText w:val="%1.%2.%3.%4.%5.%6.%7."/>
      <w:lvlJc w:val="left"/>
      <w:pPr>
        <w:ind w:left="2935" w:hanging="1440"/>
      </w:pPr>
      <w:rPr>
        <w:rFonts w:hint="default"/>
      </w:rPr>
    </w:lvl>
    <w:lvl w:ilvl="7">
      <w:start w:val="1"/>
      <w:numFmt w:val="decimal"/>
      <w:isLgl/>
      <w:lvlText w:val="%1.%2.%3.%4.%5.%6.%7.%8."/>
      <w:lvlJc w:val="left"/>
      <w:pPr>
        <w:ind w:left="2935" w:hanging="1440"/>
      </w:pPr>
      <w:rPr>
        <w:rFonts w:hint="default"/>
      </w:rPr>
    </w:lvl>
    <w:lvl w:ilvl="8">
      <w:start w:val="1"/>
      <w:numFmt w:val="decimal"/>
      <w:isLgl/>
      <w:lvlText w:val="%1.%2.%3.%4.%5.%6.%7.%8.%9."/>
      <w:lvlJc w:val="left"/>
      <w:pPr>
        <w:ind w:left="3295" w:hanging="1800"/>
      </w:pPr>
      <w:rPr>
        <w:rFonts w:hint="default"/>
      </w:rPr>
    </w:lvl>
  </w:abstractNum>
  <w:abstractNum w:abstractNumId="16" w15:restartNumberingAfterBreak="0">
    <w:nsid w:val="57DC5C04"/>
    <w:multiLevelType w:val="hybridMultilevel"/>
    <w:tmpl w:val="9ED82D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0B437C"/>
    <w:multiLevelType w:val="hybridMultilevel"/>
    <w:tmpl w:val="47BEC3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0E45DF"/>
    <w:multiLevelType w:val="hybridMultilevel"/>
    <w:tmpl w:val="10E20C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03418E"/>
    <w:multiLevelType w:val="hybridMultilevel"/>
    <w:tmpl w:val="42D4384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D7809B7"/>
    <w:multiLevelType w:val="hybridMultilevel"/>
    <w:tmpl w:val="E5126140"/>
    <w:lvl w:ilvl="0" w:tplc="2A7633D6">
      <w:start w:val="1"/>
      <w:numFmt w:val="lowerLetter"/>
      <w:lvlText w:val="%1)"/>
      <w:lvlJc w:val="left"/>
      <w:pPr>
        <w:ind w:left="720" w:hanging="360"/>
      </w:pPr>
    </w:lvl>
    <w:lvl w:ilvl="1" w:tplc="070CB486">
      <w:start w:val="1"/>
      <w:numFmt w:val="lowerLetter"/>
      <w:lvlText w:val="%2)"/>
      <w:lvlJc w:val="left"/>
      <w:pPr>
        <w:ind w:left="720" w:hanging="360"/>
      </w:pPr>
    </w:lvl>
    <w:lvl w:ilvl="2" w:tplc="F5A44A94">
      <w:start w:val="1"/>
      <w:numFmt w:val="lowerLetter"/>
      <w:lvlText w:val="%3)"/>
      <w:lvlJc w:val="left"/>
      <w:pPr>
        <w:ind w:left="720" w:hanging="360"/>
      </w:pPr>
    </w:lvl>
    <w:lvl w:ilvl="3" w:tplc="7C32E656">
      <w:start w:val="1"/>
      <w:numFmt w:val="lowerLetter"/>
      <w:lvlText w:val="%4)"/>
      <w:lvlJc w:val="left"/>
      <w:pPr>
        <w:ind w:left="720" w:hanging="360"/>
      </w:pPr>
    </w:lvl>
    <w:lvl w:ilvl="4" w:tplc="289A22FA">
      <w:start w:val="1"/>
      <w:numFmt w:val="lowerLetter"/>
      <w:lvlText w:val="%5)"/>
      <w:lvlJc w:val="left"/>
      <w:pPr>
        <w:ind w:left="720" w:hanging="360"/>
      </w:pPr>
    </w:lvl>
    <w:lvl w:ilvl="5" w:tplc="29727D48">
      <w:start w:val="1"/>
      <w:numFmt w:val="lowerLetter"/>
      <w:lvlText w:val="%6)"/>
      <w:lvlJc w:val="left"/>
      <w:pPr>
        <w:ind w:left="720" w:hanging="360"/>
      </w:pPr>
    </w:lvl>
    <w:lvl w:ilvl="6" w:tplc="BCB05D3E">
      <w:start w:val="1"/>
      <w:numFmt w:val="lowerLetter"/>
      <w:lvlText w:val="%7)"/>
      <w:lvlJc w:val="left"/>
      <w:pPr>
        <w:ind w:left="720" w:hanging="360"/>
      </w:pPr>
    </w:lvl>
    <w:lvl w:ilvl="7" w:tplc="9B1E571E">
      <w:start w:val="1"/>
      <w:numFmt w:val="lowerLetter"/>
      <w:lvlText w:val="%8)"/>
      <w:lvlJc w:val="left"/>
      <w:pPr>
        <w:ind w:left="720" w:hanging="360"/>
      </w:pPr>
    </w:lvl>
    <w:lvl w:ilvl="8" w:tplc="8A5EDC60">
      <w:start w:val="1"/>
      <w:numFmt w:val="lowerLetter"/>
      <w:lvlText w:val="%9)"/>
      <w:lvlJc w:val="left"/>
      <w:pPr>
        <w:ind w:left="720" w:hanging="360"/>
      </w:pPr>
    </w:lvl>
  </w:abstractNum>
  <w:abstractNum w:abstractNumId="21" w15:restartNumberingAfterBreak="0">
    <w:nsid w:val="5E117F30"/>
    <w:multiLevelType w:val="hybridMultilevel"/>
    <w:tmpl w:val="F542813C"/>
    <w:lvl w:ilvl="0" w:tplc="FFFFFFFF">
      <w:start w:val="1"/>
      <w:numFmt w:val="lowerLetter"/>
      <w:lvlText w:val="%1)"/>
      <w:lvlJc w:val="left"/>
      <w:pPr>
        <w:ind w:left="720" w:hanging="360"/>
      </w:pPr>
      <w:rPr>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5F534F7A"/>
    <w:multiLevelType w:val="hybridMultilevel"/>
    <w:tmpl w:val="31F26790"/>
    <w:lvl w:ilvl="0" w:tplc="04270001">
      <w:start w:val="1"/>
      <w:numFmt w:val="bullet"/>
      <w:lvlText w:val=""/>
      <w:lvlJc w:val="left"/>
      <w:pPr>
        <w:ind w:left="720" w:hanging="360"/>
      </w:pPr>
      <w:rPr>
        <w:rFonts w:ascii="Symbol" w:hAnsi="Symbol" w:hint="default"/>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5FC262A0"/>
    <w:multiLevelType w:val="hybridMultilevel"/>
    <w:tmpl w:val="3C362F1A"/>
    <w:lvl w:ilvl="0" w:tplc="6D96A178">
      <w:start w:val="1"/>
      <w:numFmt w:val="decimal"/>
      <w:lvlText w:val="%1."/>
      <w:lvlJc w:val="left"/>
      <w:pPr>
        <w:ind w:left="2487" w:hanging="360"/>
      </w:pPr>
      <w:rPr>
        <w:rFonts w:hint="default"/>
        <w:i w:val="0"/>
        <w:iCs/>
      </w:rPr>
    </w:lvl>
    <w:lvl w:ilvl="1" w:tplc="04270019">
      <w:start w:val="1"/>
      <w:numFmt w:val="lowerLetter"/>
      <w:lvlText w:val="%2."/>
      <w:lvlJc w:val="left"/>
      <w:pPr>
        <w:ind w:left="3207" w:hanging="360"/>
      </w:pPr>
    </w:lvl>
    <w:lvl w:ilvl="2" w:tplc="0427001B" w:tentative="1">
      <w:start w:val="1"/>
      <w:numFmt w:val="lowerRoman"/>
      <w:lvlText w:val="%3."/>
      <w:lvlJc w:val="right"/>
      <w:pPr>
        <w:ind w:left="3927" w:hanging="180"/>
      </w:pPr>
    </w:lvl>
    <w:lvl w:ilvl="3" w:tplc="0427000F" w:tentative="1">
      <w:start w:val="1"/>
      <w:numFmt w:val="decimal"/>
      <w:lvlText w:val="%4."/>
      <w:lvlJc w:val="left"/>
      <w:pPr>
        <w:ind w:left="4647" w:hanging="360"/>
      </w:pPr>
    </w:lvl>
    <w:lvl w:ilvl="4" w:tplc="04270019" w:tentative="1">
      <w:start w:val="1"/>
      <w:numFmt w:val="lowerLetter"/>
      <w:lvlText w:val="%5."/>
      <w:lvlJc w:val="left"/>
      <w:pPr>
        <w:ind w:left="5367" w:hanging="360"/>
      </w:pPr>
    </w:lvl>
    <w:lvl w:ilvl="5" w:tplc="0427001B" w:tentative="1">
      <w:start w:val="1"/>
      <w:numFmt w:val="lowerRoman"/>
      <w:lvlText w:val="%6."/>
      <w:lvlJc w:val="right"/>
      <w:pPr>
        <w:ind w:left="6087" w:hanging="180"/>
      </w:pPr>
    </w:lvl>
    <w:lvl w:ilvl="6" w:tplc="0427000F" w:tentative="1">
      <w:start w:val="1"/>
      <w:numFmt w:val="decimal"/>
      <w:lvlText w:val="%7."/>
      <w:lvlJc w:val="left"/>
      <w:pPr>
        <w:ind w:left="6807" w:hanging="360"/>
      </w:pPr>
    </w:lvl>
    <w:lvl w:ilvl="7" w:tplc="04270019" w:tentative="1">
      <w:start w:val="1"/>
      <w:numFmt w:val="lowerLetter"/>
      <w:lvlText w:val="%8."/>
      <w:lvlJc w:val="left"/>
      <w:pPr>
        <w:ind w:left="7527" w:hanging="360"/>
      </w:pPr>
    </w:lvl>
    <w:lvl w:ilvl="8" w:tplc="0427001B" w:tentative="1">
      <w:start w:val="1"/>
      <w:numFmt w:val="lowerRoman"/>
      <w:lvlText w:val="%9."/>
      <w:lvlJc w:val="right"/>
      <w:pPr>
        <w:ind w:left="8247" w:hanging="180"/>
      </w:pPr>
    </w:lvl>
  </w:abstractNum>
  <w:abstractNum w:abstractNumId="24" w15:restartNumberingAfterBreak="0">
    <w:nsid w:val="6389400B"/>
    <w:multiLevelType w:val="hybridMultilevel"/>
    <w:tmpl w:val="42D4384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4241463"/>
    <w:multiLevelType w:val="multilevel"/>
    <w:tmpl w:val="A770252E"/>
    <w:lvl w:ilvl="0">
      <w:start w:val="8"/>
      <w:numFmt w:val="decimal"/>
      <w:lvlText w:val="%1."/>
      <w:lvlJc w:val="left"/>
      <w:pPr>
        <w:ind w:left="2061" w:hanging="360"/>
      </w:pPr>
    </w:lvl>
    <w:lvl w:ilvl="1">
      <w:start w:val="1"/>
      <w:numFmt w:val="decimal"/>
      <w:lvlText w:val="%1.%2."/>
      <w:lvlJc w:val="left"/>
      <w:pPr>
        <w:ind w:left="2628" w:hanging="360"/>
      </w:pPr>
    </w:lvl>
    <w:lvl w:ilvl="2">
      <w:start w:val="1"/>
      <w:numFmt w:val="decimal"/>
      <w:lvlText w:val="%1.%2.%3."/>
      <w:lvlJc w:val="left"/>
      <w:pPr>
        <w:ind w:left="3555" w:hanging="720"/>
      </w:pPr>
    </w:lvl>
    <w:lvl w:ilvl="3">
      <w:start w:val="1"/>
      <w:numFmt w:val="decimal"/>
      <w:lvlText w:val="%1.%2.%3.%4."/>
      <w:lvlJc w:val="left"/>
      <w:pPr>
        <w:ind w:left="4122" w:hanging="720"/>
      </w:pPr>
    </w:lvl>
    <w:lvl w:ilvl="4">
      <w:start w:val="1"/>
      <w:numFmt w:val="decimal"/>
      <w:lvlText w:val="%1.%2.%3.%4.%5."/>
      <w:lvlJc w:val="left"/>
      <w:pPr>
        <w:ind w:left="5049" w:hanging="1080"/>
      </w:pPr>
    </w:lvl>
    <w:lvl w:ilvl="5">
      <w:start w:val="1"/>
      <w:numFmt w:val="decimal"/>
      <w:lvlText w:val="%1.%2.%3.%4.%5.%6."/>
      <w:lvlJc w:val="left"/>
      <w:pPr>
        <w:ind w:left="5616" w:hanging="1080"/>
      </w:pPr>
    </w:lvl>
    <w:lvl w:ilvl="6">
      <w:start w:val="1"/>
      <w:numFmt w:val="decimal"/>
      <w:lvlText w:val="%1.%2.%3.%4.%5.%6.%7."/>
      <w:lvlJc w:val="left"/>
      <w:pPr>
        <w:ind w:left="6543" w:hanging="1440"/>
      </w:pPr>
    </w:lvl>
    <w:lvl w:ilvl="7">
      <w:start w:val="1"/>
      <w:numFmt w:val="decimal"/>
      <w:lvlText w:val="%1.%2.%3.%4.%5.%6.%7.%8."/>
      <w:lvlJc w:val="left"/>
      <w:pPr>
        <w:ind w:left="7110" w:hanging="1440"/>
      </w:pPr>
    </w:lvl>
    <w:lvl w:ilvl="8">
      <w:start w:val="1"/>
      <w:numFmt w:val="decimal"/>
      <w:lvlText w:val="%1.%2.%3.%4.%5.%6.%7.%8.%9."/>
      <w:lvlJc w:val="left"/>
      <w:pPr>
        <w:ind w:left="8037" w:hanging="1800"/>
      </w:pPr>
    </w:lvl>
  </w:abstractNum>
  <w:abstractNum w:abstractNumId="26" w15:restartNumberingAfterBreak="0">
    <w:nsid w:val="643A4A80"/>
    <w:multiLevelType w:val="hybridMultilevel"/>
    <w:tmpl w:val="03D8CA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4A33B9"/>
    <w:multiLevelType w:val="hybridMultilevel"/>
    <w:tmpl w:val="B644C7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7E0B6F"/>
    <w:multiLevelType w:val="hybridMultilevel"/>
    <w:tmpl w:val="50789630"/>
    <w:lvl w:ilvl="0" w:tplc="6CF67858">
      <w:start w:val="1"/>
      <w:numFmt w:val="decimal"/>
      <w:lvlText w:val="%1."/>
      <w:lvlJc w:val="left"/>
      <w:pPr>
        <w:ind w:left="460" w:hanging="360"/>
      </w:pPr>
      <w:rPr>
        <w:rFonts w:eastAsia="Tahoma"/>
        <w:b/>
        <w:bCs/>
      </w:rPr>
    </w:lvl>
    <w:lvl w:ilvl="1" w:tplc="04270019">
      <w:start w:val="1"/>
      <w:numFmt w:val="lowerLetter"/>
      <w:lvlText w:val="%2."/>
      <w:lvlJc w:val="left"/>
      <w:pPr>
        <w:ind w:left="1180" w:hanging="360"/>
      </w:pPr>
    </w:lvl>
    <w:lvl w:ilvl="2" w:tplc="0427001B">
      <w:start w:val="1"/>
      <w:numFmt w:val="lowerRoman"/>
      <w:lvlText w:val="%3."/>
      <w:lvlJc w:val="right"/>
      <w:pPr>
        <w:ind w:left="1900" w:hanging="180"/>
      </w:pPr>
    </w:lvl>
    <w:lvl w:ilvl="3" w:tplc="0427000F">
      <w:start w:val="1"/>
      <w:numFmt w:val="decimal"/>
      <w:lvlText w:val="%4."/>
      <w:lvlJc w:val="left"/>
      <w:pPr>
        <w:ind w:left="2620" w:hanging="360"/>
      </w:pPr>
    </w:lvl>
    <w:lvl w:ilvl="4" w:tplc="04270019">
      <w:start w:val="1"/>
      <w:numFmt w:val="lowerLetter"/>
      <w:lvlText w:val="%5."/>
      <w:lvlJc w:val="left"/>
      <w:pPr>
        <w:ind w:left="3340" w:hanging="360"/>
      </w:pPr>
    </w:lvl>
    <w:lvl w:ilvl="5" w:tplc="0427001B">
      <w:start w:val="1"/>
      <w:numFmt w:val="lowerRoman"/>
      <w:lvlText w:val="%6."/>
      <w:lvlJc w:val="right"/>
      <w:pPr>
        <w:ind w:left="4060" w:hanging="180"/>
      </w:pPr>
    </w:lvl>
    <w:lvl w:ilvl="6" w:tplc="0427000F">
      <w:start w:val="1"/>
      <w:numFmt w:val="decimal"/>
      <w:lvlText w:val="%7."/>
      <w:lvlJc w:val="left"/>
      <w:pPr>
        <w:ind w:left="4780" w:hanging="360"/>
      </w:pPr>
    </w:lvl>
    <w:lvl w:ilvl="7" w:tplc="04270019">
      <w:start w:val="1"/>
      <w:numFmt w:val="lowerLetter"/>
      <w:lvlText w:val="%8."/>
      <w:lvlJc w:val="left"/>
      <w:pPr>
        <w:ind w:left="5500" w:hanging="360"/>
      </w:pPr>
    </w:lvl>
    <w:lvl w:ilvl="8" w:tplc="0427001B">
      <w:start w:val="1"/>
      <w:numFmt w:val="lowerRoman"/>
      <w:lvlText w:val="%9."/>
      <w:lvlJc w:val="right"/>
      <w:pPr>
        <w:ind w:left="6220" w:hanging="180"/>
      </w:pPr>
    </w:lvl>
  </w:abstractNum>
  <w:abstractNum w:abstractNumId="29" w15:restartNumberingAfterBreak="0">
    <w:nsid w:val="774F6C39"/>
    <w:multiLevelType w:val="hybridMultilevel"/>
    <w:tmpl w:val="3A3C6246"/>
    <w:lvl w:ilvl="0" w:tplc="0409000F">
      <w:start w:val="1"/>
      <w:numFmt w:val="decimal"/>
      <w:lvlText w:val="%1."/>
      <w:lvlJc w:val="left"/>
      <w:pPr>
        <w:ind w:left="850" w:hanging="360"/>
      </w:pPr>
    </w:lvl>
    <w:lvl w:ilvl="1" w:tplc="04090019" w:tentative="1">
      <w:start w:val="1"/>
      <w:numFmt w:val="lowerLetter"/>
      <w:lvlText w:val="%2."/>
      <w:lvlJc w:val="left"/>
      <w:pPr>
        <w:ind w:left="1570" w:hanging="360"/>
      </w:pPr>
    </w:lvl>
    <w:lvl w:ilvl="2" w:tplc="0409001B" w:tentative="1">
      <w:start w:val="1"/>
      <w:numFmt w:val="lowerRoman"/>
      <w:lvlText w:val="%3."/>
      <w:lvlJc w:val="right"/>
      <w:pPr>
        <w:ind w:left="2290" w:hanging="180"/>
      </w:pPr>
    </w:lvl>
    <w:lvl w:ilvl="3" w:tplc="0409000F" w:tentative="1">
      <w:start w:val="1"/>
      <w:numFmt w:val="decimal"/>
      <w:lvlText w:val="%4."/>
      <w:lvlJc w:val="left"/>
      <w:pPr>
        <w:ind w:left="3010" w:hanging="360"/>
      </w:pPr>
    </w:lvl>
    <w:lvl w:ilvl="4" w:tplc="04090019" w:tentative="1">
      <w:start w:val="1"/>
      <w:numFmt w:val="lowerLetter"/>
      <w:lvlText w:val="%5."/>
      <w:lvlJc w:val="left"/>
      <w:pPr>
        <w:ind w:left="3730" w:hanging="360"/>
      </w:pPr>
    </w:lvl>
    <w:lvl w:ilvl="5" w:tplc="0409001B" w:tentative="1">
      <w:start w:val="1"/>
      <w:numFmt w:val="lowerRoman"/>
      <w:lvlText w:val="%6."/>
      <w:lvlJc w:val="right"/>
      <w:pPr>
        <w:ind w:left="4450" w:hanging="180"/>
      </w:pPr>
    </w:lvl>
    <w:lvl w:ilvl="6" w:tplc="0409000F" w:tentative="1">
      <w:start w:val="1"/>
      <w:numFmt w:val="decimal"/>
      <w:lvlText w:val="%7."/>
      <w:lvlJc w:val="left"/>
      <w:pPr>
        <w:ind w:left="5170" w:hanging="360"/>
      </w:pPr>
    </w:lvl>
    <w:lvl w:ilvl="7" w:tplc="04090019" w:tentative="1">
      <w:start w:val="1"/>
      <w:numFmt w:val="lowerLetter"/>
      <w:lvlText w:val="%8."/>
      <w:lvlJc w:val="left"/>
      <w:pPr>
        <w:ind w:left="5890" w:hanging="360"/>
      </w:pPr>
    </w:lvl>
    <w:lvl w:ilvl="8" w:tplc="0409001B" w:tentative="1">
      <w:start w:val="1"/>
      <w:numFmt w:val="lowerRoman"/>
      <w:lvlText w:val="%9."/>
      <w:lvlJc w:val="right"/>
      <w:pPr>
        <w:ind w:left="6610" w:hanging="180"/>
      </w:pPr>
    </w:lvl>
  </w:abstractNum>
  <w:abstractNum w:abstractNumId="30"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256333769">
    <w:abstractNumId w:val="6"/>
  </w:num>
  <w:num w:numId="2" w16cid:durableId="1399015841">
    <w:abstractNumId w:val="29"/>
  </w:num>
  <w:num w:numId="3" w16cid:durableId="20017922">
    <w:abstractNumId w:val="23"/>
  </w:num>
  <w:num w:numId="4" w16cid:durableId="1144421818">
    <w:abstractNumId w:val="15"/>
  </w:num>
  <w:num w:numId="5" w16cid:durableId="297107329">
    <w:abstractNumId w:val="9"/>
  </w:num>
  <w:num w:numId="6" w16cid:durableId="1380472745">
    <w:abstractNumId w:val="5"/>
  </w:num>
  <w:num w:numId="7" w16cid:durableId="54478458">
    <w:abstractNumId w:val="18"/>
  </w:num>
  <w:num w:numId="8" w16cid:durableId="1173833867">
    <w:abstractNumId w:val="11"/>
  </w:num>
  <w:num w:numId="9" w16cid:durableId="762145034">
    <w:abstractNumId w:val="26"/>
  </w:num>
  <w:num w:numId="10" w16cid:durableId="1089890972">
    <w:abstractNumId w:val="17"/>
  </w:num>
  <w:num w:numId="11" w16cid:durableId="794984274">
    <w:abstractNumId w:val="16"/>
  </w:num>
  <w:num w:numId="12" w16cid:durableId="1264654558">
    <w:abstractNumId w:val="14"/>
  </w:num>
  <w:num w:numId="13" w16cid:durableId="12358209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2799952">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58956780">
    <w:abstractNumId w:val="3"/>
  </w:num>
  <w:num w:numId="16" w16cid:durableId="1450121386">
    <w:abstractNumId w:val="30"/>
  </w:num>
  <w:num w:numId="17" w16cid:durableId="15922797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36111859">
    <w:abstractNumId w:val="8"/>
  </w:num>
  <w:num w:numId="19" w16cid:durableId="2028824519">
    <w:abstractNumId w:val="0"/>
  </w:num>
  <w:num w:numId="20" w16cid:durableId="391270190">
    <w:abstractNumId w:val="0"/>
  </w:num>
  <w:num w:numId="21" w16cid:durableId="1327367623">
    <w:abstractNumId w:val="4"/>
  </w:num>
  <w:num w:numId="22" w16cid:durableId="902527571">
    <w:abstractNumId w:val="22"/>
  </w:num>
  <w:num w:numId="23" w16cid:durableId="650789470">
    <w:abstractNumId w:val="21"/>
  </w:num>
  <w:num w:numId="24" w16cid:durableId="1289506192">
    <w:abstractNumId w:val="13"/>
  </w:num>
  <w:num w:numId="25" w16cid:durableId="1352948489">
    <w:abstractNumId w:val="12"/>
  </w:num>
  <w:num w:numId="26" w16cid:durableId="1574504131">
    <w:abstractNumId w:val="7"/>
  </w:num>
  <w:num w:numId="27" w16cid:durableId="573011037">
    <w:abstractNumId w:val="10"/>
  </w:num>
  <w:num w:numId="28" w16cid:durableId="740710095">
    <w:abstractNumId w:val="2"/>
  </w:num>
  <w:num w:numId="29" w16cid:durableId="1838689650">
    <w:abstractNumId w:val="19"/>
  </w:num>
  <w:num w:numId="30" w16cid:durableId="235360470">
    <w:abstractNumId w:val="27"/>
  </w:num>
  <w:num w:numId="31" w16cid:durableId="158232772">
    <w:abstractNumId w:val="20"/>
  </w:num>
  <w:num w:numId="32" w16cid:durableId="1896381685">
    <w:abstractNumId w:val="1"/>
  </w:num>
  <w:num w:numId="33" w16cid:durableId="6895309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as Ignatjevas">
    <w15:presenceInfo w15:providerId="AD" w15:userId="S::robertas.ignatjevas@ssva.lt::aa100a75-6919-4b57-a2e1-bcf3410d01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3D6"/>
    <w:rsid w:val="000232F5"/>
    <w:rsid w:val="00026A0B"/>
    <w:rsid w:val="00066F3D"/>
    <w:rsid w:val="00076FE4"/>
    <w:rsid w:val="0008517A"/>
    <w:rsid w:val="000857E0"/>
    <w:rsid w:val="00085E84"/>
    <w:rsid w:val="00090F73"/>
    <w:rsid w:val="000973A2"/>
    <w:rsid w:val="000A1259"/>
    <w:rsid w:val="000A7D67"/>
    <w:rsid w:val="000B624C"/>
    <w:rsid w:val="000C2895"/>
    <w:rsid w:val="000C2B72"/>
    <w:rsid w:val="000C461E"/>
    <w:rsid w:val="000D74B4"/>
    <w:rsid w:val="000E06A8"/>
    <w:rsid w:val="000E1BC0"/>
    <w:rsid w:val="000E21EB"/>
    <w:rsid w:val="000F28FE"/>
    <w:rsid w:val="00113BB1"/>
    <w:rsid w:val="00115F3D"/>
    <w:rsid w:val="0012195A"/>
    <w:rsid w:val="00123879"/>
    <w:rsid w:val="001278CB"/>
    <w:rsid w:val="001576F5"/>
    <w:rsid w:val="00170616"/>
    <w:rsid w:val="00175746"/>
    <w:rsid w:val="001820B5"/>
    <w:rsid w:val="00190BE1"/>
    <w:rsid w:val="00191719"/>
    <w:rsid w:val="00194A6A"/>
    <w:rsid w:val="001A0195"/>
    <w:rsid w:val="001A0738"/>
    <w:rsid w:val="001A1B97"/>
    <w:rsid w:val="001A722A"/>
    <w:rsid w:val="001B4AA4"/>
    <w:rsid w:val="001B7FE1"/>
    <w:rsid w:val="001D7F1F"/>
    <w:rsid w:val="001E5A5C"/>
    <w:rsid w:val="001E7F0F"/>
    <w:rsid w:val="001F2AE4"/>
    <w:rsid w:val="001F7BBA"/>
    <w:rsid w:val="00205657"/>
    <w:rsid w:val="00205D5A"/>
    <w:rsid w:val="0021229B"/>
    <w:rsid w:val="002166FA"/>
    <w:rsid w:val="00217E7F"/>
    <w:rsid w:val="00245621"/>
    <w:rsid w:val="002460A3"/>
    <w:rsid w:val="002532EC"/>
    <w:rsid w:val="00254DC0"/>
    <w:rsid w:val="0027325C"/>
    <w:rsid w:val="002843E6"/>
    <w:rsid w:val="00284ACE"/>
    <w:rsid w:val="00286228"/>
    <w:rsid w:val="002A41D5"/>
    <w:rsid w:val="002A4425"/>
    <w:rsid w:val="002B2489"/>
    <w:rsid w:val="002C3728"/>
    <w:rsid w:val="002C5C7F"/>
    <w:rsid w:val="002C6063"/>
    <w:rsid w:val="002D0F07"/>
    <w:rsid w:val="002D5D4C"/>
    <w:rsid w:val="002D7F2E"/>
    <w:rsid w:val="002F1C28"/>
    <w:rsid w:val="002F548A"/>
    <w:rsid w:val="003112D2"/>
    <w:rsid w:val="00315550"/>
    <w:rsid w:val="00321D45"/>
    <w:rsid w:val="00323953"/>
    <w:rsid w:val="003357BA"/>
    <w:rsid w:val="00341731"/>
    <w:rsid w:val="0034297A"/>
    <w:rsid w:val="003473FA"/>
    <w:rsid w:val="003551EC"/>
    <w:rsid w:val="003732F0"/>
    <w:rsid w:val="00377B22"/>
    <w:rsid w:val="0038215E"/>
    <w:rsid w:val="00395580"/>
    <w:rsid w:val="003957B9"/>
    <w:rsid w:val="003C5AA3"/>
    <w:rsid w:val="003E5362"/>
    <w:rsid w:val="003F1AEA"/>
    <w:rsid w:val="00402A44"/>
    <w:rsid w:val="00402C6D"/>
    <w:rsid w:val="00403D0F"/>
    <w:rsid w:val="00404C77"/>
    <w:rsid w:val="00407A68"/>
    <w:rsid w:val="004330EC"/>
    <w:rsid w:val="004400EC"/>
    <w:rsid w:val="00455402"/>
    <w:rsid w:val="004603EF"/>
    <w:rsid w:val="0047431A"/>
    <w:rsid w:val="00482B18"/>
    <w:rsid w:val="00482BFF"/>
    <w:rsid w:val="00492099"/>
    <w:rsid w:val="004929DC"/>
    <w:rsid w:val="004A5AA6"/>
    <w:rsid w:val="004B4130"/>
    <w:rsid w:val="004B5C6A"/>
    <w:rsid w:val="004C24E4"/>
    <w:rsid w:val="004D4FF4"/>
    <w:rsid w:val="004D7B2B"/>
    <w:rsid w:val="004F026F"/>
    <w:rsid w:val="004F2097"/>
    <w:rsid w:val="004F56B7"/>
    <w:rsid w:val="00500137"/>
    <w:rsid w:val="005034B9"/>
    <w:rsid w:val="00513758"/>
    <w:rsid w:val="0051604C"/>
    <w:rsid w:val="00516B2E"/>
    <w:rsid w:val="0051706B"/>
    <w:rsid w:val="00517FC4"/>
    <w:rsid w:val="005252E4"/>
    <w:rsid w:val="00543912"/>
    <w:rsid w:val="00545D95"/>
    <w:rsid w:val="00546615"/>
    <w:rsid w:val="00550506"/>
    <w:rsid w:val="005539B3"/>
    <w:rsid w:val="005633E0"/>
    <w:rsid w:val="005711E2"/>
    <w:rsid w:val="00576046"/>
    <w:rsid w:val="0058345B"/>
    <w:rsid w:val="005A4877"/>
    <w:rsid w:val="005B199E"/>
    <w:rsid w:val="005B71CB"/>
    <w:rsid w:val="005D2996"/>
    <w:rsid w:val="005E083C"/>
    <w:rsid w:val="005E0FFB"/>
    <w:rsid w:val="005F4A91"/>
    <w:rsid w:val="005F516B"/>
    <w:rsid w:val="005F5D70"/>
    <w:rsid w:val="00604335"/>
    <w:rsid w:val="00605083"/>
    <w:rsid w:val="00606578"/>
    <w:rsid w:val="0061681B"/>
    <w:rsid w:val="00617088"/>
    <w:rsid w:val="00621267"/>
    <w:rsid w:val="006274E7"/>
    <w:rsid w:val="0063286A"/>
    <w:rsid w:val="006376A8"/>
    <w:rsid w:val="00653C51"/>
    <w:rsid w:val="00663206"/>
    <w:rsid w:val="00674FCD"/>
    <w:rsid w:val="00681F02"/>
    <w:rsid w:val="00682CFC"/>
    <w:rsid w:val="006948C8"/>
    <w:rsid w:val="006A0A18"/>
    <w:rsid w:val="006A0A75"/>
    <w:rsid w:val="006A7BC4"/>
    <w:rsid w:val="006C33D6"/>
    <w:rsid w:val="006C751A"/>
    <w:rsid w:val="006D069A"/>
    <w:rsid w:val="006D1A06"/>
    <w:rsid w:val="006E5FA3"/>
    <w:rsid w:val="006F575B"/>
    <w:rsid w:val="006F6DCB"/>
    <w:rsid w:val="006F7DAA"/>
    <w:rsid w:val="007005AA"/>
    <w:rsid w:val="00704EF0"/>
    <w:rsid w:val="0072129A"/>
    <w:rsid w:val="007237F7"/>
    <w:rsid w:val="00725E56"/>
    <w:rsid w:val="00737106"/>
    <w:rsid w:val="00737833"/>
    <w:rsid w:val="00741215"/>
    <w:rsid w:val="00743E49"/>
    <w:rsid w:val="00747998"/>
    <w:rsid w:val="007556ED"/>
    <w:rsid w:val="00756EC9"/>
    <w:rsid w:val="00765E7D"/>
    <w:rsid w:val="00775A1B"/>
    <w:rsid w:val="007761EE"/>
    <w:rsid w:val="00784C63"/>
    <w:rsid w:val="00794B2D"/>
    <w:rsid w:val="0079633A"/>
    <w:rsid w:val="007A202C"/>
    <w:rsid w:val="007A3189"/>
    <w:rsid w:val="007C3209"/>
    <w:rsid w:val="007C6AC2"/>
    <w:rsid w:val="007E413A"/>
    <w:rsid w:val="007E6F44"/>
    <w:rsid w:val="007F2521"/>
    <w:rsid w:val="00805909"/>
    <w:rsid w:val="00817CC6"/>
    <w:rsid w:val="00833A72"/>
    <w:rsid w:val="008565AC"/>
    <w:rsid w:val="008661FC"/>
    <w:rsid w:val="00884FFA"/>
    <w:rsid w:val="00885EF8"/>
    <w:rsid w:val="008D2884"/>
    <w:rsid w:val="008E2223"/>
    <w:rsid w:val="008F3FDC"/>
    <w:rsid w:val="008F5AA0"/>
    <w:rsid w:val="009062C2"/>
    <w:rsid w:val="00912190"/>
    <w:rsid w:val="00927BAB"/>
    <w:rsid w:val="00930521"/>
    <w:rsid w:val="00933E30"/>
    <w:rsid w:val="0093478D"/>
    <w:rsid w:val="009352F6"/>
    <w:rsid w:val="00944B8E"/>
    <w:rsid w:val="00964E3E"/>
    <w:rsid w:val="00974305"/>
    <w:rsid w:val="00982DB4"/>
    <w:rsid w:val="00997005"/>
    <w:rsid w:val="009B60B4"/>
    <w:rsid w:val="009C12AE"/>
    <w:rsid w:val="009D0445"/>
    <w:rsid w:val="009D1359"/>
    <w:rsid w:val="009D416B"/>
    <w:rsid w:val="009D43DC"/>
    <w:rsid w:val="009D6737"/>
    <w:rsid w:val="009E6229"/>
    <w:rsid w:val="00A13F0C"/>
    <w:rsid w:val="00A160E3"/>
    <w:rsid w:val="00A22D4F"/>
    <w:rsid w:val="00A23ED7"/>
    <w:rsid w:val="00A2460F"/>
    <w:rsid w:val="00A3647E"/>
    <w:rsid w:val="00A36D28"/>
    <w:rsid w:val="00A4178B"/>
    <w:rsid w:val="00A436D8"/>
    <w:rsid w:val="00A463C8"/>
    <w:rsid w:val="00A51A46"/>
    <w:rsid w:val="00A51E74"/>
    <w:rsid w:val="00A5343A"/>
    <w:rsid w:val="00A76A6F"/>
    <w:rsid w:val="00A776BF"/>
    <w:rsid w:val="00A81414"/>
    <w:rsid w:val="00A82944"/>
    <w:rsid w:val="00AA3A43"/>
    <w:rsid w:val="00AB3AA9"/>
    <w:rsid w:val="00AB5C88"/>
    <w:rsid w:val="00AC69D4"/>
    <w:rsid w:val="00AC6ABE"/>
    <w:rsid w:val="00AD2683"/>
    <w:rsid w:val="00AE76C4"/>
    <w:rsid w:val="00B011C2"/>
    <w:rsid w:val="00B14371"/>
    <w:rsid w:val="00B168F5"/>
    <w:rsid w:val="00B24660"/>
    <w:rsid w:val="00B32262"/>
    <w:rsid w:val="00B32D98"/>
    <w:rsid w:val="00B51F2F"/>
    <w:rsid w:val="00B53D91"/>
    <w:rsid w:val="00B605A3"/>
    <w:rsid w:val="00B61CB5"/>
    <w:rsid w:val="00B63F68"/>
    <w:rsid w:val="00B644DB"/>
    <w:rsid w:val="00B74C24"/>
    <w:rsid w:val="00B805FC"/>
    <w:rsid w:val="00B93D39"/>
    <w:rsid w:val="00BA1631"/>
    <w:rsid w:val="00BA33A6"/>
    <w:rsid w:val="00BA5C82"/>
    <w:rsid w:val="00BB1F9D"/>
    <w:rsid w:val="00BC01B9"/>
    <w:rsid w:val="00BC3E44"/>
    <w:rsid w:val="00BD26F8"/>
    <w:rsid w:val="00BE769E"/>
    <w:rsid w:val="00BF53FF"/>
    <w:rsid w:val="00C13EBC"/>
    <w:rsid w:val="00C33502"/>
    <w:rsid w:val="00C61816"/>
    <w:rsid w:val="00C62E99"/>
    <w:rsid w:val="00C632C1"/>
    <w:rsid w:val="00C64466"/>
    <w:rsid w:val="00C64B81"/>
    <w:rsid w:val="00C7781E"/>
    <w:rsid w:val="00C8789C"/>
    <w:rsid w:val="00C938C8"/>
    <w:rsid w:val="00CA4160"/>
    <w:rsid w:val="00CB58A9"/>
    <w:rsid w:val="00CB670A"/>
    <w:rsid w:val="00CD4E1A"/>
    <w:rsid w:val="00CD6B89"/>
    <w:rsid w:val="00CE0742"/>
    <w:rsid w:val="00CE1CDB"/>
    <w:rsid w:val="00CE1DD8"/>
    <w:rsid w:val="00CF2350"/>
    <w:rsid w:val="00CF4FFF"/>
    <w:rsid w:val="00CF54B4"/>
    <w:rsid w:val="00D004D2"/>
    <w:rsid w:val="00D036D4"/>
    <w:rsid w:val="00D10288"/>
    <w:rsid w:val="00D14EF0"/>
    <w:rsid w:val="00D156E7"/>
    <w:rsid w:val="00D16BE5"/>
    <w:rsid w:val="00D2294E"/>
    <w:rsid w:val="00D31420"/>
    <w:rsid w:val="00D3235A"/>
    <w:rsid w:val="00D3377A"/>
    <w:rsid w:val="00D33844"/>
    <w:rsid w:val="00D419E9"/>
    <w:rsid w:val="00D51BD8"/>
    <w:rsid w:val="00D73A2C"/>
    <w:rsid w:val="00D940FE"/>
    <w:rsid w:val="00D94E48"/>
    <w:rsid w:val="00DA31B5"/>
    <w:rsid w:val="00DA4B1D"/>
    <w:rsid w:val="00DA6BC1"/>
    <w:rsid w:val="00DB2189"/>
    <w:rsid w:val="00DB228F"/>
    <w:rsid w:val="00DC4DDF"/>
    <w:rsid w:val="00DC56DA"/>
    <w:rsid w:val="00DC59A9"/>
    <w:rsid w:val="00DD2FDB"/>
    <w:rsid w:val="00DD677C"/>
    <w:rsid w:val="00DE32B4"/>
    <w:rsid w:val="00DE337A"/>
    <w:rsid w:val="00DE75E1"/>
    <w:rsid w:val="00DF18D4"/>
    <w:rsid w:val="00DF27BD"/>
    <w:rsid w:val="00E10556"/>
    <w:rsid w:val="00E17465"/>
    <w:rsid w:val="00E34A3C"/>
    <w:rsid w:val="00E44AB1"/>
    <w:rsid w:val="00E47332"/>
    <w:rsid w:val="00E61A1B"/>
    <w:rsid w:val="00E668BB"/>
    <w:rsid w:val="00E66BFF"/>
    <w:rsid w:val="00E67046"/>
    <w:rsid w:val="00E753EC"/>
    <w:rsid w:val="00E92EA4"/>
    <w:rsid w:val="00EA6840"/>
    <w:rsid w:val="00EF0068"/>
    <w:rsid w:val="00F06C0B"/>
    <w:rsid w:val="00F07392"/>
    <w:rsid w:val="00F11190"/>
    <w:rsid w:val="00F12303"/>
    <w:rsid w:val="00F14471"/>
    <w:rsid w:val="00F22C68"/>
    <w:rsid w:val="00F36561"/>
    <w:rsid w:val="00F409CE"/>
    <w:rsid w:val="00F46C20"/>
    <w:rsid w:val="00F610C5"/>
    <w:rsid w:val="00F64EB8"/>
    <w:rsid w:val="00F71743"/>
    <w:rsid w:val="00F91506"/>
    <w:rsid w:val="00F96655"/>
    <w:rsid w:val="00FA1307"/>
    <w:rsid w:val="00FC1214"/>
    <w:rsid w:val="00FC2D60"/>
    <w:rsid w:val="00FD0ED8"/>
    <w:rsid w:val="00FE71D2"/>
    <w:rsid w:val="00FE7C8D"/>
    <w:rsid w:val="00FF14CD"/>
    <w:rsid w:val="00FF6E0C"/>
    <w:rsid w:val="0495DAA9"/>
    <w:rsid w:val="0D48FD3A"/>
    <w:rsid w:val="1EE3F550"/>
    <w:rsid w:val="29160B89"/>
    <w:rsid w:val="2DCA6C6B"/>
    <w:rsid w:val="32A650D4"/>
    <w:rsid w:val="594501D7"/>
    <w:rsid w:val="5C1267EB"/>
    <w:rsid w:val="61780782"/>
    <w:rsid w:val="634D654F"/>
    <w:rsid w:val="639786AE"/>
    <w:rsid w:val="78D39A97"/>
    <w:rsid w:val="7A9E4553"/>
    <w:rsid w:val="7D265AB8"/>
    <w:rsid w:val="7F7F5E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C302C"/>
  <w15:chartTrackingRefBased/>
  <w15:docId w15:val="{2D4CD962-D641-495B-8C8E-71750F30B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33D6"/>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6C33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C33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C33D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C33D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C33D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C33D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33D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33D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33D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33D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C33D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C33D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C33D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C33D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C33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33D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33D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33D6"/>
    <w:rPr>
      <w:rFonts w:eastAsiaTheme="majorEastAsia" w:cstheme="majorBidi"/>
      <w:color w:val="272727" w:themeColor="text1" w:themeTint="D8"/>
    </w:rPr>
  </w:style>
  <w:style w:type="paragraph" w:styleId="Title">
    <w:name w:val="Title"/>
    <w:basedOn w:val="Normal"/>
    <w:next w:val="Normal"/>
    <w:link w:val="TitleChar"/>
    <w:uiPriority w:val="10"/>
    <w:qFormat/>
    <w:rsid w:val="006C33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33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33D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33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33D6"/>
    <w:pPr>
      <w:spacing w:before="160"/>
      <w:jc w:val="center"/>
    </w:pPr>
    <w:rPr>
      <w:i/>
      <w:iCs/>
      <w:color w:val="404040" w:themeColor="text1" w:themeTint="BF"/>
    </w:rPr>
  </w:style>
  <w:style w:type="character" w:customStyle="1" w:styleId="QuoteChar">
    <w:name w:val="Quote Char"/>
    <w:basedOn w:val="DefaultParagraphFont"/>
    <w:link w:val="Quote"/>
    <w:uiPriority w:val="29"/>
    <w:rsid w:val="006C33D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6C33D6"/>
    <w:pPr>
      <w:ind w:left="720"/>
      <w:contextualSpacing/>
    </w:pPr>
  </w:style>
  <w:style w:type="character" w:styleId="IntenseEmphasis">
    <w:name w:val="Intense Emphasis"/>
    <w:basedOn w:val="DefaultParagraphFont"/>
    <w:uiPriority w:val="21"/>
    <w:qFormat/>
    <w:rsid w:val="006C33D6"/>
    <w:rPr>
      <w:i/>
      <w:iCs/>
      <w:color w:val="0F4761" w:themeColor="accent1" w:themeShade="BF"/>
    </w:rPr>
  </w:style>
  <w:style w:type="paragraph" w:styleId="IntenseQuote">
    <w:name w:val="Intense Quote"/>
    <w:basedOn w:val="Normal"/>
    <w:next w:val="Normal"/>
    <w:link w:val="IntenseQuoteChar"/>
    <w:uiPriority w:val="30"/>
    <w:qFormat/>
    <w:rsid w:val="006C33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C33D6"/>
    <w:rPr>
      <w:i/>
      <w:iCs/>
      <w:color w:val="0F4761" w:themeColor="accent1" w:themeShade="BF"/>
    </w:rPr>
  </w:style>
  <w:style w:type="character" w:styleId="IntenseReference">
    <w:name w:val="Intense Reference"/>
    <w:basedOn w:val="DefaultParagraphFont"/>
    <w:uiPriority w:val="32"/>
    <w:qFormat/>
    <w:rsid w:val="006C33D6"/>
    <w:rPr>
      <w:b/>
      <w:bCs/>
      <w:smallCaps/>
      <w:color w:val="0F4761"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rsid w:val="006C33D6"/>
    <w:pPr>
      <w:suppressAutoHyphens/>
      <w:spacing w:after="0" w:line="240" w:lineRule="auto"/>
    </w:pPr>
    <w:rPr>
      <w:rFonts w:ascii="Times New Roman" w:eastAsia="Times New Roman" w:hAnsi="Times New Roman" w:cs="Times New Roman"/>
      <w:sz w:val="20"/>
      <w:szCs w:val="20"/>
      <w:lang w:eastAsia="ar-SA"/>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6C33D6"/>
    <w:rPr>
      <w:rFonts w:ascii="Times New Roman" w:eastAsia="Times New Roman" w:hAnsi="Times New Roman" w:cs="Times New Roman"/>
      <w:kern w:val="0"/>
      <w:sz w:val="20"/>
      <w:szCs w:val="20"/>
      <w:lang w:eastAsia="ar-SA"/>
      <w14:ligatures w14:val="none"/>
    </w:rPr>
  </w:style>
  <w:style w:type="character" w:styleId="FootnoteReference">
    <w:name w:val="footnote reference"/>
    <w:aliases w:val="fr,Footnote symbol,BVI fnr,Voetnootverwijzing,Times 10 Point,Exposant 3 Point,Footnote Reference Number,Footnote reference number,Footnote number,Footnotemark,FR,Footnotemark1,Footnotemark2,FR1,Footnotemark3,FR2"/>
    <w:uiPriority w:val="99"/>
    <w:rsid w:val="006C33D6"/>
    <w:rPr>
      <w:rFonts w:cs="Times New Roman"/>
      <w:vertAlign w:val="superscript"/>
    </w:rPr>
  </w:style>
  <w:style w:type="paragraph" w:customStyle="1" w:styleId="Style-17">
    <w:name w:val="Style-17"/>
    <w:uiPriority w:val="99"/>
    <w:rsid w:val="006C33D6"/>
    <w:pPr>
      <w:suppressAutoHyphens/>
      <w:spacing w:after="0" w:line="240" w:lineRule="auto"/>
    </w:pPr>
    <w:rPr>
      <w:rFonts w:ascii="Times New Roman" w:eastAsia="Arial" w:hAnsi="Times New Roman" w:cs="Times New Roman"/>
      <w:kern w:val="1"/>
      <w:sz w:val="20"/>
      <w:szCs w:val="20"/>
      <w:lang w:val="en-US" w:eastAsia="ar-SA"/>
      <w14:ligatures w14:val="none"/>
    </w:rPr>
  </w:style>
  <w:style w:type="paragraph" w:customStyle="1" w:styleId="Style-20">
    <w:name w:val="Style-20"/>
    <w:uiPriority w:val="99"/>
    <w:rsid w:val="006C33D6"/>
    <w:pPr>
      <w:suppressAutoHyphens/>
      <w:spacing w:after="0" w:line="240" w:lineRule="auto"/>
    </w:pPr>
    <w:rPr>
      <w:rFonts w:ascii="Times New Roman" w:eastAsia="Arial" w:hAnsi="Times New Roman" w:cs="Times New Roman"/>
      <w:kern w:val="1"/>
      <w:sz w:val="20"/>
      <w:szCs w:val="20"/>
      <w:lang w:val="en-US" w:eastAsia="ar-SA"/>
      <w14:ligatures w14:val="none"/>
    </w:rPr>
  </w:style>
  <w:style w:type="paragraph" w:styleId="Revision">
    <w:name w:val="Revision"/>
    <w:hidden/>
    <w:uiPriority w:val="99"/>
    <w:semiHidden/>
    <w:rsid w:val="006C33D6"/>
    <w:pPr>
      <w:spacing w:after="0" w:line="240" w:lineRule="auto"/>
    </w:pPr>
    <w:rPr>
      <w:kern w:val="0"/>
      <w:sz w:val="22"/>
      <w:szCs w:val="22"/>
      <w14:ligatures w14:val="none"/>
    </w:rPr>
  </w:style>
  <w:style w:type="character" w:styleId="CommentReference">
    <w:name w:val="annotation reference"/>
    <w:aliases w:val="Heading 5 Char1"/>
    <w:basedOn w:val="DefaultParagraphFont"/>
    <w:uiPriority w:val="99"/>
    <w:unhideWhenUsed/>
    <w:rsid w:val="007E6F44"/>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7E6F44"/>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7E6F44"/>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E6F44"/>
    <w:rPr>
      <w:b/>
      <w:bCs/>
    </w:rPr>
  </w:style>
  <w:style w:type="character" w:customStyle="1" w:styleId="CommentSubjectChar">
    <w:name w:val="Comment Subject Char"/>
    <w:basedOn w:val="CommentTextChar"/>
    <w:link w:val="CommentSubject"/>
    <w:uiPriority w:val="99"/>
    <w:semiHidden/>
    <w:rsid w:val="007E6F44"/>
    <w:rPr>
      <w:b/>
      <w:bCs/>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C2B72"/>
    <w:rPr>
      <w:kern w:val="0"/>
      <w:sz w:val="22"/>
      <w:szCs w:val="22"/>
      <w14:ligatures w14:val="none"/>
    </w:rPr>
  </w:style>
  <w:style w:type="paragraph" w:styleId="NormalWeb">
    <w:name w:val="Normal (Web)"/>
    <w:basedOn w:val="Normal"/>
    <w:link w:val="NormalWebChar"/>
    <w:uiPriority w:val="99"/>
    <w:unhideWhenUsed/>
    <w:rsid w:val="000C2B72"/>
    <w:pPr>
      <w:spacing w:before="100" w:beforeAutospacing="1" w:after="100" w:afterAutospacing="1"/>
    </w:pPr>
    <w:rPr>
      <w:rFonts w:eastAsiaTheme="minorEastAsia"/>
      <w:sz w:val="21"/>
      <w:szCs w:val="21"/>
      <w:lang w:eastAsia="lt-LT"/>
    </w:rPr>
  </w:style>
  <w:style w:type="table" w:customStyle="1" w:styleId="TableGrid3">
    <w:name w:val="Table Grid3"/>
    <w:basedOn w:val="TableNormal"/>
    <w:next w:val="TableGrid"/>
    <w:uiPriority w:val="39"/>
    <w:rsid w:val="000C2B7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WebChar">
    <w:name w:val="Normal (Web) Char"/>
    <w:basedOn w:val="DefaultParagraphFont"/>
    <w:link w:val="NormalWeb"/>
    <w:uiPriority w:val="99"/>
    <w:rsid w:val="000C2B72"/>
    <w:rPr>
      <w:rFonts w:eastAsiaTheme="minorEastAsia"/>
      <w:kern w:val="0"/>
      <w:sz w:val="21"/>
      <w:szCs w:val="21"/>
      <w:lang w:eastAsia="lt-LT"/>
      <w14:ligatures w14:val="none"/>
    </w:rPr>
  </w:style>
  <w:style w:type="table" w:styleId="TableGrid">
    <w:name w:val="Table Grid"/>
    <w:basedOn w:val="TableNormal"/>
    <w:uiPriority w:val="39"/>
    <w:rsid w:val="000C2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4B5C6A"/>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4B5C6A"/>
    <w:rPr>
      <w:kern w:val="0"/>
      <w:sz w:val="22"/>
      <w:szCs w:val="22"/>
      <w14:ligatures w14:val="none"/>
    </w:rPr>
  </w:style>
  <w:style w:type="paragraph" w:styleId="Footer">
    <w:name w:val="footer"/>
    <w:basedOn w:val="Normal"/>
    <w:link w:val="FooterChar"/>
    <w:uiPriority w:val="99"/>
    <w:semiHidden/>
    <w:unhideWhenUsed/>
    <w:rsid w:val="004B5C6A"/>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4B5C6A"/>
    <w:rPr>
      <w:kern w:val="0"/>
      <w:sz w:val="22"/>
      <w:szCs w:val="22"/>
      <w14:ligatures w14:val="none"/>
    </w:rPr>
  </w:style>
  <w:style w:type="paragraph" w:customStyle="1" w:styleId="BodyA">
    <w:name w:val="Body A"/>
    <w:rsid w:val="00E44AB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styleId="BodyTextIndent3">
    <w:name w:val="Body Text Indent 3"/>
    <w:basedOn w:val="Normal"/>
    <w:link w:val="BodyTextIndent3Char"/>
    <w:uiPriority w:val="99"/>
    <w:semiHidden/>
    <w:unhideWhenUsed/>
    <w:rsid w:val="00FA1307"/>
    <w:pPr>
      <w:spacing w:after="0" w:line="240" w:lineRule="auto"/>
      <w:ind w:firstLine="709"/>
      <w:jc w:val="both"/>
    </w:pPr>
    <w:rPr>
      <w:rFonts w:ascii="TimesLT" w:hAnsi="TimesLT" w:cs="Calibri"/>
      <w:sz w:val="24"/>
      <w:szCs w:val="24"/>
    </w:rPr>
  </w:style>
  <w:style w:type="character" w:customStyle="1" w:styleId="BodyTextIndent3Char">
    <w:name w:val="Body Text Indent 3 Char"/>
    <w:basedOn w:val="DefaultParagraphFont"/>
    <w:link w:val="BodyTextIndent3"/>
    <w:uiPriority w:val="99"/>
    <w:semiHidden/>
    <w:rsid w:val="00FA1307"/>
    <w:rPr>
      <w:rFonts w:ascii="TimesLT" w:hAnsi="TimesLT" w:cs="Calibri"/>
      <w:kern w:val="0"/>
      <w14:ligatures w14:val="none"/>
    </w:rPr>
  </w:style>
  <w:style w:type="character" w:styleId="Hyperlink">
    <w:name w:val="Hyperlink"/>
    <w:basedOn w:val="DefaultParagraphFont"/>
    <w:uiPriority w:val="99"/>
    <w:unhideWhenUsed/>
    <w:rsid w:val="00A2460F"/>
    <w:rPr>
      <w:color w:val="467886" w:themeColor="hyperlink"/>
      <w:u w:val="single"/>
    </w:rPr>
  </w:style>
  <w:style w:type="character" w:styleId="UnresolvedMention">
    <w:name w:val="Unresolved Mention"/>
    <w:basedOn w:val="DefaultParagraphFont"/>
    <w:uiPriority w:val="99"/>
    <w:semiHidden/>
    <w:unhideWhenUsed/>
    <w:rsid w:val="00A2460F"/>
    <w:rPr>
      <w:color w:val="605E5C"/>
      <w:shd w:val="clear" w:color="auto" w:fill="E1DFDD"/>
    </w:rPr>
  </w:style>
  <w:style w:type="character" w:styleId="Mention">
    <w:name w:val="Mention"/>
    <w:basedOn w:val="DefaultParagraphFont"/>
    <w:uiPriority w:val="99"/>
    <w:unhideWhenUsed/>
    <w:rsid w:val="00E668B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09830">
      <w:bodyDiv w:val="1"/>
      <w:marLeft w:val="0"/>
      <w:marRight w:val="0"/>
      <w:marTop w:val="0"/>
      <w:marBottom w:val="0"/>
      <w:divBdr>
        <w:top w:val="none" w:sz="0" w:space="0" w:color="auto"/>
        <w:left w:val="none" w:sz="0" w:space="0" w:color="auto"/>
        <w:bottom w:val="none" w:sz="0" w:space="0" w:color="auto"/>
        <w:right w:val="none" w:sz="0" w:space="0" w:color="auto"/>
      </w:divBdr>
    </w:div>
    <w:div w:id="134881602">
      <w:bodyDiv w:val="1"/>
      <w:marLeft w:val="0"/>
      <w:marRight w:val="0"/>
      <w:marTop w:val="0"/>
      <w:marBottom w:val="0"/>
      <w:divBdr>
        <w:top w:val="none" w:sz="0" w:space="0" w:color="auto"/>
        <w:left w:val="none" w:sz="0" w:space="0" w:color="auto"/>
        <w:bottom w:val="none" w:sz="0" w:space="0" w:color="auto"/>
        <w:right w:val="none" w:sz="0" w:space="0" w:color="auto"/>
      </w:divBdr>
    </w:div>
    <w:div w:id="141969666">
      <w:bodyDiv w:val="1"/>
      <w:marLeft w:val="0"/>
      <w:marRight w:val="0"/>
      <w:marTop w:val="0"/>
      <w:marBottom w:val="0"/>
      <w:divBdr>
        <w:top w:val="none" w:sz="0" w:space="0" w:color="auto"/>
        <w:left w:val="none" w:sz="0" w:space="0" w:color="auto"/>
        <w:bottom w:val="none" w:sz="0" w:space="0" w:color="auto"/>
        <w:right w:val="none" w:sz="0" w:space="0" w:color="auto"/>
      </w:divBdr>
    </w:div>
    <w:div w:id="157352342">
      <w:bodyDiv w:val="1"/>
      <w:marLeft w:val="0"/>
      <w:marRight w:val="0"/>
      <w:marTop w:val="0"/>
      <w:marBottom w:val="0"/>
      <w:divBdr>
        <w:top w:val="none" w:sz="0" w:space="0" w:color="auto"/>
        <w:left w:val="none" w:sz="0" w:space="0" w:color="auto"/>
        <w:bottom w:val="none" w:sz="0" w:space="0" w:color="auto"/>
        <w:right w:val="none" w:sz="0" w:space="0" w:color="auto"/>
      </w:divBdr>
    </w:div>
    <w:div w:id="171065050">
      <w:bodyDiv w:val="1"/>
      <w:marLeft w:val="0"/>
      <w:marRight w:val="0"/>
      <w:marTop w:val="0"/>
      <w:marBottom w:val="0"/>
      <w:divBdr>
        <w:top w:val="none" w:sz="0" w:space="0" w:color="auto"/>
        <w:left w:val="none" w:sz="0" w:space="0" w:color="auto"/>
        <w:bottom w:val="none" w:sz="0" w:space="0" w:color="auto"/>
        <w:right w:val="none" w:sz="0" w:space="0" w:color="auto"/>
      </w:divBdr>
    </w:div>
    <w:div w:id="173618108">
      <w:bodyDiv w:val="1"/>
      <w:marLeft w:val="0"/>
      <w:marRight w:val="0"/>
      <w:marTop w:val="0"/>
      <w:marBottom w:val="0"/>
      <w:divBdr>
        <w:top w:val="none" w:sz="0" w:space="0" w:color="auto"/>
        <w:left w:val="none" w:sz="0" w:space="0" w:color="auto"/>
        <w:bottom w:val="none" w:sz="0" w:space="0" w:color="auto"/>
        <w:right w:val="none" w:sz="0" w:space="0" w:color="auto"/>
      </w:divBdr>
    </w:div>
    <w:div w:id="184905299">
      <w:bodyDiv w:val="1"/>
      <w:marLeft w:val="0"/>
      <w:marRight w:val="0"/>
      <w:marTop w:val="0"/>
      <w:marBottom w:val="0"/>
      <w:divBdr>
        <w:top w:val="none" w:sz="0" w:space="0" w:color="auto"/>
        <w:left w:val="none" w:sz="0" w:space="0" w:color="auto"/>
        <w:bottom w:val="none" w:sz="0" w:space="0" w:color="auto"/>
        <w:right w:val="none" w:sz="0" w:space="0" w:color="auto"/>
      </w:divBdr>
    </w:div>
    <w:div w:id="256181433">
      <w:bodyDiv w:val="1"/>
      <w:marLeft w:val="0"/>
      <w:marRight w:val="0"/>
      <w:marTop w:val="0"/>
      <w:marBottom w:val="0"/>
      <w:divBdr>
        <w:top w:val="none" w:sz="0" w:space="0" w:color="auto"/>
        <w:left w:val="none" w:sz="0" w:space="0" w:color="auto"/>
        <w:bottom w:val="none" w:sz="0" w:space="0" w:color="auto"/>
        <w:right w:val="none" w:sz="0" w:space="0" w:color="auto"/>
      </w:divBdr>
    </w:div>
    <w:div w:id="289896380">
      <w:bodyDiv w:val="1"/>
      <w:marLeft w:val="0"/>
      <w:marRight w:val="0"/>
      <w:marTop w:val="0"/>
      <w:marBottom w:val="0"/>
      <w:divBdr>
        <w:top w:val="none" w:sz="0" w:space="0" w:color="auto"/>
        <w:left w:val="none" w:sz="0" w:space="0" w:color="auto"/>
        <w:bottom w:val="none" w:sz="0" w:space="0" w:color="auto"/>
        <w:right w:val="none" w:sz="0" w:space="0" w:color="auto"/>
      </w:divBdr>
    </w:div>
    <w:div w:id="315497850">
      <w:bodyDiv w:val="1"/>
      <w:marLeft w:val="0"/>
      <w:marRight w:val="0"/>
      <w:marTop w:val="0"/>
      <w:marBottom w:val="0"/>
      <w:divBdr>
        <w:top w:val="none" w:sz="0" w:space="0" w:color="auto"/>
        <w:left w:val="none" w:sz="0" w:space="0" w:color="auto"/>
        <w:bottom w:val="none" w:sz="0" w:space="0" w:color="auto"/>
        <w:right w:val="none" w:sz="0" w:space="0" w:color="auto"/>
      </w:divBdr>
    </w:div>
    <w:div w:id="424888413">
      <w:bodyDiv w:val="1"/>
      <w:marLeft w:val="0"/>
      <w:marRight w:val="0"/>
      <w:marTop w:val="0"/>
      <w:marBottom w:val="0"/>
      <w:divBdr>
        <w:top w:val="none" w:sz="0" w:space="0" w:color="auto"/>
        <w:left w:val="none" w:sz="0" w:space="0" w:color="auto"/>
        <w:bottom w:val="none" w:sz="0" w:space="0" w:color="auto"/>
        <w:right w:val="none" w:sz="0" w:space="0" w:color="auto"/>
      </w:divBdr>
    </w:div>
    <w:div w:id="510992477">
      <w:bodyDiv w:val="1"/>
      <w:marLeft w:val="0"/>
      <w:marRight w:val="0"/>
      <w:marTop w:val="0"/>
      <w:marBottom w:val="0"/>
      <w:divBdr>
        <w:top w:val="none" w:sz="0" w:space="0" w:color="auto"/>
        <w:left w:val="none" w:sz="0" w:space="0" w:color="auto"/>
        <w:bottom w:val="none" w:sz="0" w:space="0" w:color="auto"/>
        <w:right w:val="none" w:sz="0" w:space="0" w:color="auto"/>
      </w:divBdr>
    </w:div>
    <w:div w:id="529952127">
      <w:bodyDiv w:val="1"/>
      <w:marLeft w:val="0"/>
      <w:marRight w:val="0"/>
      <w:marTop w:val="0"/>
      <w:marBottom w:val="0"/>
      <w:divBdr>
        <w:top w:val="none" w:sz="0" w:space="0" w:color="auto"/>
        <w:left w:val="none" w:sz="0" w:space="0" w:color="auto"/>
        <w:bottom w:val="none" w:sz="0" w:space="0" w:color="auto"/>
        <w:right w:val="none" w:sz="0" w:space="0" w:color="auto"/>
      </w:divBdr>
    </w:div>
    <w:div w:id="770592174">
      <w:bodyDiv w:val="1"/>
      <w:marLeft w:val="0"/>
      <w:marRight w:val="0"/>
      <w:marTop w:val="0"/>
      <w:marBottom w:val="0"/>
      <w:divBdr>
        <w:top w:val="none" w:sz="0" w:space="0" w:color="auto"/>
        <w:left w:val="none" w:sz="0" w:space="0" w:color="auto"/>
        <w:bottom w:val="none" w:sz="0" w:space="0" w:color="auto"/>
        <w:right w:val="none" w:sz="0" w:space="0" w:color="auto"/>
      </w:divBdr>
    </w:div>
    <w:div w:id="814833533">
      <w:bodyDiv w:val="1"/>
      <w:marLeft w:val="0"/>
      <w:marRight w:val="0"/>
      <w:marTop w:val="0"/>
      <w:marBottom w:val="0"/>
      <w:divBdr>
        <w:top w:val="none" w:sz="0" w:space="0" w:color="auto"/>
        <w:left w:val="none" w:sz="0" w:space="0" w:color="auto"/>
        <w:bottom w:val="none" w:sz="0" w:space="0" w:color="auto"/>
        <w:right w:val="none" w:sz="0" w:space="0" w:color="auto"/>
      </w:divBdr>
    </w:div>
    <w:div w:id="893977106">
      <w:bodyDiv w:val="1"/>
      <w:marLeft w:val="0"/>
      <w:marRight w:val="0"/>
      <w:marTop w:val="0"/>
      <w:marBottom w:val="0"/>
      <w:divBdr>
        <w:top w:val="none" w:sz="0" w:space="0" w:color="auto"/>
        <w:left w:val="none" w:sz="0" w:space="0" w:color="auto"/>
        <w:bottom w:val="none" w:sz="0" w:space="0" w:color="auto"/>
        <w:right w:val="none" w:sz="0" w:space="0" w:color="auto"/>
      </w:divBdr>
    </w:div>
    <w:div w:id="1011444504">
      <w:bodyDiv w:val="1"/>
      <w:marLeft w:val="0"/>
      <w:marRight w:val="0"/>
      <w:marTop w:val="0"/>
      <w:marBottom w:val="0"/>
      <w:divBdr>
        <w:top w:val="none" w:sz="0" w:space="0" w:color="auto"/>
        <w:left w:val="none" w:sz="0" w:space="0" w:color="auto"/>
        <w:bottom w:val="none" w:sz="0" w:space="0" w:color="auto"/>
        <w:right w:val="none" w:sz="0" w:space="0" w:color="auto"/>
      </w:divBdr>
    </w:div>
    <w:div w:id="1048408160">
      <w:bodyDiv w:val="1"/>
      <w:marLeft w:val="0"/>
      <w:marRight w:val="0"/>
      <w:marTop w:val="0"/>
      <w:marBottom w:val="0"/>
      <w:divBdr>
        <w:top w:val="none" w:sz="0" w:space="0" w:color="auto"/>
        <w:left w:val="none" w:sz="0" w:space="0" w:color="auto"/>
        <w:bottom w:val="none" w:sz="0" w:space="0" w:color="auto"/>
        <w:right w:val="none" w:sz="0" w:space="0" w:color="auto"/>
      </w:divBdr>
    </w:div>
    <w:div w:id="1049842690">
      <w:bodyDiv w:val="1"/>
      <w:marLeft w:val="0"/>
      <w:marRight w:val="0"/>
      <w:marTop w:val="0"/>
      <w:marBottom w:val="0"/>
      <w:divBdr>
        <w:top w:val="none" w:sz="0" w:space="0" w:color="auto"/>
        <w:left w:val="none" w:sz="0" w:space="0" w:color="auto"/>
        <w:bottom w:val="none" w:sz="0" w:space="0" w:color="auto"/>
        <w:right w:val="none" w:sz="0" w:space="0" w:color="auto"/>
      </w:divBdr>
    </w:div>
    <w:div w:id="1054741735">
      <w:bodyDiv w:val="1"/>
      <w:marLeft w:val="0"/>
      <w:marRight w:val="0"/>
      <w:marTop w:val="0"/>
      <w:marBottom w:val="0"/>
      <w:divBdr>
        <w:top w:val="none" w:sz="0" w:space="0" w:color="auto"/>
        <w:left w:val="none" w:sz="0" w:space="0" w:color="auto"/>
        <w:bottom w:val="none" w:sz="0" w:space="0" w:color="auto"/>
        <w:right w:val="none" w:sz="0" w:space="0" w:color="auto"/>
      </w:divBdr>
    </w:div>
    <w:div w:id="1055592319">
      <w:bodyDiv w:val="1"/>
      <w:marLeft w:val="0"/>
      <w:marRight w:val="0"/>
      <w:marTop w:val="0"/>
      <w:marBottom w:val="0"/>
      <w:divBdr>
        <w:top w:val="none" w:sz="0" w:space="0" w:color="auto"/>
        <w:left w:val="none" w:sz="0" w:space="0" w:color="auto"/>
        <w:bottom w:val="none" w:sz="0" w:space="0" w:color="auto"/>
        <w:right w:val="none" w:sz="0" w:space="0" w:color="auto"/>
      </w:divBdr>
    </w:div>
    <w:div w:id="1159999114">
      <w:bodyDiv w:val="1"/>
      <w:marLeft w:val="0"/>
      <w:marRight w:val="0"/>
      <w:marTop w:val="0"/>
      <w:marBottom w:val="0"/>
      <w:divBdr>
        <w:top w:val="none" w:sz="0" w:space="0" w:color="auto"/>
        <w:left w:val="none" w:sz="0" w:space="0" w:color="auto"/>
        <w:bottom w:val="none" w:sz="0" w:space="0" w:color="auto"/>
        <w:right w:val="none" w:sz="0" w:space="0" w:color="auto"/>
      </w:divBdr>
    </w:div>
    <w:div w:id="1165629456">
      <w:bodyDiv w:val="1"/>
      <w:marLeft w:val="0"/>
      <w:marRight w:val="0"/>
      <w:marTop w:val="0"/>
      <w:marBottom w:val="0"/>
      <w:divBdr>
        <w:top w:val="none" w:sz="0" w:space="0" w:color="auto"/>
        <w:left w:val="none" w:sz="0" w:space="0" w:color="auto"/>
        <w:bottom w:val="none" w:sz="0" w:space="0" w:color="auto"/>
        <w:right w:val="none" w:sz="0" w:space="0" w:color="auto"/>
      </w:divBdr>
    </w:div>
    <w:div w:id="1186141947">
      <w:bodyDiv w:val="1"/>
      <w:marLeft w:val="0"/>
      <w:marRight w:val="0"/>
      <w:marTop w:val="0"/>
      <w:marBottom w:val="0"/>
      <w:divBdr>
        <w:top w:val="none" w:sz="0" w:space="0" w:color="auto"/>
        <w:left w:val="none" w:sz="0" w:space="0" w:color="auto"/>
        <w:bottom w:val="none" w:sz="0" w:space="0" w:color="auto"/>
        <w:right w:val="none" w:sz="0" w:space="0" w:color="auto"/>
      </w:divBdr>
    </w:div>
    <w:div w:id="1208302746">
      <w:bodyDiv w:val="1"/>
      <w:marLeft w:val="0"/>
      <w:marRight w:val="0"/>
      <w:marTop w:val="0"/>
      <w:marBottom w:val="0"/>
      <w:divBdr>
        <w:top w:val="none" w:sz="0" w:space="0" w:color="auto"/>
        <w:left w:val="none" w:sz="0" w:space="0" w:color="auto"/>
        <w:bottom w:val="none" w:sz="0" w:space="0" w:color="auto"/>
        <w:right w:val="none" w:sz="0" w:space="0" w:color="auto"/>
      </w:divBdr>
    </w:div>
    <w:div w:id="1224754584">
      <w:bodyDiv w:val="1"/>
      <w:marLeft w:val="0"/>
      <w:marRight w:val="0"/>
      <w:marTop w:val="0"/>
      <w:marBottom w:val="0"/>
      <w:divBdr>
        <w:top w:val="none" w:sz="0" w:space="0" w:color="auto"/>
        <w:left w:val="none" w:sz="0" w:space="0" w:color="auto"/>
        <w:bottom w:val="none" w:sz="0" w:space="0" w:color="auto"/>
        <w:right w:val="none" w:sz="0" w:space="0" w:color="auto"/>
      </w:divBdr>
    </w:div>
    <w:div w:id="1264414924">
      <w:bodyDiv w:val="1"/>
      <w:marLeft w:val="0"/>
      <w:marRight w:val="0"/>
      <w:marTop w:val="0"/>
      <w:marBottom w:val="0"/>
      <w:divBdr>
        <w:top w:val="none" w:sz="0" w:space="0" w:color="auto"/>
        <w:left w:val="none" w:sz="0" w:space="0" w:color="auto"/>
        <w:bottom w:val="none" w:sz="0" w:space="0" w:color="auto"/>
        <w:right w:val="none" w:sz="0" w:space="0" w:color="auto"/>
      </w:divBdr>
    </w:div>
    <w:div w:id="1326206942">
      <w:bodyDiv w:val="1"/>
      <w:marLeft w:val="0"/>
      <w:marRight w:val="0"/>
      <w:marTop w:val="0"/>
      <w:marBottom w:val="0"/>
      <w:divBdr>
        <w:top w:val="none" w:sz="0" w:space="0" w:color="auto"/>
        <w:left w:val="none" w:sz="0" w:space="0" w:color="auto"/>
        <w:bottom w:val="none" w:sz="0" w:space="0" w:color="auto"/>
        <w:right w:val="none" w:sz="0" w:space="0" w:color="auto"/>
      </w:divBdr>
    </w:div>
    <w:div w:id="1391339898">
      <w:bodyDiv w:val="1"/>
      <w:marLeft w:val="0"/>
      <w:marRight w:val="0"/>
      <w:marTop w:val="0"/>
      <w:marBottom w:val="0"/>
      <w:divBdr>
        <w:top w:val="none" w:sz="0" w:space="0" w:color="auto"/>
        <w:left w:val="none" w:sz="0" w:space="0" w:color="auto"/>
        <w:bottom w:val="none" w:sz="0" w:space="0" w:color="auto"/>
        <w:right w:val="none" w:sz="0" w:space="0" w:color="auto"/>
      </w:divBdr>
    </w:div>
    <w:div w:id="1583175307">
      <w:bodyDiv w:val="1"/>
      <w:marLeft w:val="0"/>
      <w:marRight w:val="0"/>
      <w:marTop w:val="0"/>
      <w:marBottom w:val="0"/>
      <w:divBdr>
        <w:top w:val="none" w:sz="0" w:space="0" w:color="auto"/>
        <w:left w:val="none" w:sz="0" w:space="0" w:color="auto"/>
        <w:bottom w:val="none" w:sz="0" w:space="0" w:color="auto"/>
        <w:right w:val="none" w:sz="0" w:space="0" w:color="auto"/>
      </w:divBdr>
    </w:div>
    <w:div w:id="1585919406">
      <w:bodyDiv w:val="1"/>
      <w:marLeft w:val="0"/>
      <w:marRight w:val="0"/>
      <w:marTop w:val="0"/>
      <w:marBottom w:val="0"/>
      <w:divBdr>
        <w:top w:val="none" w:sz="0" w:space="0" w:color="auto"/>
        <w:left w:val="none" w:sz="0" w:space="0" w:color="auto"/>
        <w:bottom w:val="none" w:sz="0" w:space="0" w:color="auto"/>
        <w:right w:val="none" w:sz="0" w:space="0" w:color="auto"/>
      </w:divBdr>
    </w:div>
    <w:div w:id="1598782471">
      <w:bodyDiv w:val="1"/>
      <w:marLeft w:val="0"/>
      <w:marRight w:val="0"/>
      <w:marTop w:val="0"/>
      <w:marBottom w:val="0"/>
      <w:divBdr>
        <w:top w:val="none" w:sz="0" w:space="0" w:color="auto"/>
        <w:left w:val="none" w:sz="0" w:space="0" w:color="auto"/>
        <w:bottom w:val="none" w:sz="0" w:space="0" w:color="auto"/>
        <w:right w:val="none" w:sz="0" w:space="0" w:color="auto"/>
      </w:divBdr>
    </w:div>
    <w:div w:id="1621299279">
      <w:bodyDiv w:val="1"/>
      <w:marLeft w:val="0"/>
      <w:marRight w:val="0"/>
      <w:marTop w:val="0"/>
      <w:marBottom w:val="0"/>
      <w:divBdr>
        <w:top w:val="none" w:sz="0" w:space="0" w:color="auto"/>
        <w:left w:val="none" w:sz="0" w:space="0" w:color="auto"/>
        <w:bottom w:val="none" w:sz="0" w:space="0" w:color="auto"/>
        <w:right w:val="none" w:sz="0" w:space="0" w:color="auto"/>
      </w:divBdr>
    </w:div>
    <w:div w:id="1628121819">
      <w:bodyDiv w:val="1"/>
      <w:marLeft w:val="0"/>
      <w:marRight w:val="0"/>
      <w:marTop w:val="0"/>
      <w:marBottom w:val="0"/>
      <w:divBdr>
        <w:top w:val="none" w:sz="0" w:space="0" w:color="auto"/>
        <w:left w:val="none" w:sz="0" w:space="0" w:color="auto"/>
        <w:bottom w:val="none" w:sz="0" w:space="0" w:color="auto"/>
        <w:right w:val="none" w:sz="0" w:space="0" w:color="auto"/>
      </w:divBdr>
    </w:div>
    <w:div w:id="1685402986">
      <w:bodyDiv w:val="1"/>
      <w:marLeft w:val="0"/>
      <w:marRight w:val="0"/>
      <w:marTop w:val="0"/>
      <w:marBottom w:val="0"/>
      <w:divBdr>
        <w:top w:val="none" w:sz="0" w:space="0" w:color="auto"/>
        <w:left w:val="none" w:sz="0" w:space="0" w:color="auto"/>
        <w:bottom w:val="none" w:sz="0" w:space="0" w:color="auto"/>
        <w:right w:val="none" w:sz="0" w:space="0" w:color="auto"/>
      </w:divBdr>
    </w:div>
    <w:div w:id="1759717495">
      <w:bodyDiv w:val="1"/>
      <w:marLeft w:val="0"/>
      <w:marRight w:val="0"/>
      <w:marTop w:val="0"/>
      <w:marBottom w:val="0"/>
      <w:divBdr>
        <w:top w:val="none" w:sz="0" w:space="0" w:color="auto"/>
        <w:left w:val="none" w:sz="0" w:space="0" w:color="auto"/>
        <w:bottom w:val="none" w:sz="0" w:space="0" w:color="auto"/>
        <w:right w:val="none" w:sz="0" w:space="0" w:color="auto"/>
      </w:divBdr>
    </w:div>
    <w:div w:id="1806191604">
      <w:bodyDiv w:val="1"/>
      <w:marLeft w:val="0"/>
      <w:marRight w:val="0"/>
      <w:marTop w:val="0"/>
      <w:marBottom w:val="0"/>
      <w:divBdr>
        <w:top w:val="none" w:sz="0" w:space="0" w:color="auto"/>
        <w:left w:val="none" w:sz="0" w:space="0" w:color="auto"/>
        <w:bottom w:val="none" w:sz="0" w:space="0" w:color="auto"/>
        <w:right w:val="none" w:sz="0" w:space="0" w:color="auto"/>
      </w:divBdr>
    </w:div>
    <w:div w:id="1869105238">
      <w:bodyDiv w:val="1"/>
      <w:marLeft w:val="0"/>
      <w:marRight w:val="0"/>
      <w:marTop w:val="0"/>
      <w:marBottom w:val="0"/>
      <w:divBdr>
        <w:top w:val="none" w:sz="0" w:space="0" w:color="auto"/>
        <w:left w:val="none" w:sz="0" w:space="0" w:color="auto"/>
        <w:bottom w:val="none" w:sz="0" w:space="0" w:color="auto"/>
        <w:right w:val="none" w:sz="0" w:space="0" w:color="auto"/>
      </w:divBdr>
    </w:div>
    <w:div w:id="2002535507">
      <w:bodyDiv w:val="1"/>
      <w:marLeft w:val="0"/>
      <w:marRight w:val="0"/>
      <w:marTop w:val="0"/>
      <w:marBottom w:val="0"/>
      <w:divBdr>
        <w:top w:val="none" w:sz="0" w:space="0" w:color="auto"/>
        <w:left w:val="none" w:sz="0" w:space="0" w:color="auto"/>
        <w:bottom w:val="none" w:sz="0" w:space="0" w:color="auto"/>
        <w:right w:val="none" w:sz="0" w:space="0" w:color="auto"/>
      </w:divBdr>
    </w:div>
    <w:div w:id="2032952664">
      <w:bodyDiv w:val="1"/>
      <w:marLeft w:val="0"/>
      <w:marRight w:val="0"/>
      <w:marTop w:val="0"/>
      <w:marBottom w:val="0"/>
      <w:divBdr>
        <w:top w:val="none" w:sz="0" w:space="0" w:color="auto"/>
        <w:left w:val="none" w:sz="0" w:space="0" w:color="auto"/>
        <w:bottom w:val="none" w:sz="0" w:space="0" w:color="auto"/>
        <w:right w:val="none" w:sz="0" w:space="0" w:color="auto"/>
      </w:divBdr>
    </w:div>
    <w:div w:id="2056343917">
      <w:bodyDiv w:val="1"/>
      <w:marLeft w:val="0"/>
      <w:marRight w:val="0"/>
      <w:marTop w:val="0"/>
      <w:marBottom w:val="0"/>
      <w:divBdr>
        <w:top w:val="none" w:sz="0" w:space="0" w:color="auto"/>
        <w:left w:val="none" w:sz="0" w:space="0" w:color="auto"/>
        <w:bottom w:val="none" w:sz="0" w:space="0" w:color="auto"/>
        <w:right w:val="none" w:sz="0" w:space="0" w:color="auto"/>
      </w:divBdr>
    </w:div>
    <w:div w:id="2056730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yperlink" Target="https://zakon.rada.gov.ua/laws/main/576-2021-%D0%BF?utm_source=chatgpt.com" TargetMode="Externa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zakon.rada.gov.ua/laws/main/576-2021-%D0%BF?utm_source=chatgp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0a9242a5-c8f1-4c7e-9b63-a25179e8e4ee">
      <Terms xmlns="http://schemas.microsoft.com/office/infopath/2007/PartnerControls"/>
    </lcf76f155ced4ddcb4097134ff3c332f>
    <_x012e_sakymoNr_x002e_ xmlns="0a9242a5-c8f1-4c7e-9b63-a25179e8e4ee" xsi:nil="true"/>
    <Patvirtinta xmlns="0a9242a5-c8f1-4c7e-9b63-a25179e8e4ee">Patvirtinta</Patvirtint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2B6C4E323F5549A49E06AC946AF673" ma:contentTypeVersion="18" ma:contentTypeDescription="Create a new document." ma:contentTypeScope="" ma:versionID="2fb04bfe6719324dd7ede9241d6db179">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9507bd43359653ba8d7a6e2098bbecc3"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E6BC25-2618-4256-9E68-BE15B5E8EA39}">
  <ds:schemaRefs>
    <ds:schemaRef ds:uri="http://schemas.microsoft.com/office/2006/metadata/properties"/>
    <ds:schemaRef ds:uri="http://schemas.microsoft.com/office/infopath/2007/PartnerControls"/>
    <ds:schemaRef ds:uri="06481cef-3246-4b5d-ae39-eee161edcbd8"/>
    <ds:schemaRef ds:uri="b0919bbb-4dbc-48a2-b0f3-8ad10f324871"/>
  </ds:schemaRefs>
</ds:datastoreItem>
</file>

<file path=customXml/itemProps2.xml><?xml version="1.0" encoding="utf-8"?>
<ds:datastoreItem xmlns:ds="http://schemas.openxmlformats.org/officeDocument/2006/customXml" ds:itemID="{DD9A8C50-0A4E-439B-B82B-A37F0B2DA38F}">
  <ds:schemaRefs>
    <ds:schemaRef ds:uri="http://schemas.microsoft.com/sharepoint/v3/contenttype/forms"/>
  </ds:schemaRefs>
</ds:datastoreItem>
</file>

<file path=customXml/itemProps3.xml><?xml version="1.0" encoding="utf-8"?>
<ds:datastoreItem xmlns:ds="http://schemas.openxmlformats.org/officeDocument/2006/customXml" ds:itemID="{67C86648-FDAE-4CC8-883B-1E385B982ECB}"/>
</file>

<file path=docProps/app.xml><?xml version="1.0" encoding="utf-8"?>
<Properties xmlns="http://schemas.openxmlformats.org/officeDocument/2006/extended-properties" xmlns:vt="http://schemas.openxmlformats.org/officeDocument/2006/docPropsVTypes">
  <Template>Normal</Template>
  <TotalTime>68</TotalTime>
  <Pages>4</Pages>
  <Words>5157</Words>
  <Characters>2941</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8082</CharactersWithSpaces>
  <SharedDoc>false</SharedDoc>
  <HLinks>
    <vt:vector size="36" baseType="variant">
      <vt:variant>
        <vt:i4>5046388</vt:i4>
      </vt:variant>
      <vt:variant>
        <vt:i4>3</vt:i4>
      </vt:variant>
      <vt:variant>
        <vt:i4>0</vt:i4>
      </vt:variant>
      <vt:variant>
        <vt:i4>5</vt:i4>
      </vt:variant>
      <vt:variant>
        <vt:lpwstr>https://zakon.rada.gov.ua/laws/main/576-2021-%D0%BF?utm_source=chatgpt.com</vt:lpwstr>
      </vt:variant>
      <vt:variant>
        <vt:lpwstr>Text</vt:lpwstr>
      </vt:variant>
      <vt:variant>
        <vt:i4>5046388</vt:i4>
      </vt:variant>
      <vt:variant>
        <vt:i4>0</vt:i4>
      </vt:variant>
      <vt:variant>
        <vt:i4>0</vt:i4>
      </vt:variant>
      <vt:variant>
        <vt:i4>5</vt:i4>
      </vt:variant>
      <vt:variant>
        <vt:lpwstr>https://zakon.rada.gov.ua/laws/main/576-2021-%D0%BF?utm_source=chatgpt.com</vt:lpwstr>
      </vt:variant>
      <vt:variant>
        <vt:lpwstr>Text</vt:lpwstr>
      </vt:variant>
      <vt:variant>
        <vt:i4>5046388</vt:i4>
      </vt:variant>
      <vt:variant>
        <vt:i4>9</vt:i4>
      </vt:variant>
      <vt:variant>
        <vt:i4>0</vt:i4>
      </vt:variant>
      <vt:variant>
        <vt:i4>5</vt:i4>
      </vt:variant>
      <vt:variant>
        <vt:lpwstr>https://zakon.rada.gov.ua/laws/main/576-2021-%D0%BF?utm_source=chatgpt.com</vt:lpwstr>
      </vt:variant>
      <vt:variant>
        <vt:lpwstr>Text</vt:lpwstr>
      </vt:variant>
      <vt:variant>
        <vt:i4>4587603</vt:i4>
      </vt:variant>
      <vt:variant>
        <vt:i4>6</vt:i4>
      </vt:variant>
      <vt:variant>
        <vt:i4>0</vt:i4>
      </vt:variant>
      <vt:variant>
        <vt:i4>5</vt:i4>
      </vt:variant>
      <vt:variant>
        <vt:lpwstr>https://zakon.rada.gov.ua/laws/show/353-14</vt:lpwstr>
      </vt:variant>
      <vt:variant>
        <vt:lpwstr>n10</vt:lpwstr>
      </vt:variant>
      <vt:variant>
        <vt:i4>5046388</vt:i4>
      </vt:variant>
      <vt:variant>
        <vt:i4>3</vt:i4>
      </vt:variant>
      <vt:variant>
        <vt:i4>0</vt:i4>
      </vt:variant>
      <vt:variant>
        <vt:i4>5</vt:i4>
      </vt:variant>
      <vt:variant>
        <vt:lpwstr>https://zakon.rada.gov.ua/laws/main/576-2021-%D0%BF?utm_source=chatgpt.com</vt:lpwstr>
      </vt:variant>
      <vt:variant>
        <vt:lpwstr>Text</vt:lpwstr>
      </vt:variant>
      <vt:variant>
        <vt:i4>4587603</vt:i4>
      </vt:variant>
      <vt:variant>
        <vt:i4>0</vt:i4>
      </vt:variant>
      <vt:variant>
        <vt:i4>0</vt:i4>
      </vt:variant>
      <vt:variant>
        <vt:i4>5</vt:i4>
      </vt:variant>
      <vt:variant>
        <vt:lpwstr>https://zakon.rada.gov.ua/laws/show/353-14</vt:lpwstr>
      </vt:variant>
      <vt:variant>
        <vt:lpwstr>n10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dalia.girskaite-zemitan@ssva.lt</dc:creator>
  <cp:keywords/>
  <dc:description/>
  <cp:lastModifiedBy>Robertas Ignatjevas</cp:lastModifiedBy>
  <cp:revision>50</cp:revision>
  <dcterms:created xsi:type="dcterms:W3CDTF">2026-05-15T19:35:00Z</dcterms:created>
  <dcterms:modified xsi:type="dcterms:W3CDTF">2026-05-26T14:53:00Z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y fmtid="{D5CDD505-2E9C-101B-9397-08002B2CF9AE}" pid="3" name="MSIP_Label_defa4170-0d19-0005-0004-bc88714345d2_Enabled">
    <vt:lpwstr>true</vt:lpwstr>
  </property>
  <property fmtid="{D5CDD505-2E9C-101B-9397-08002B2CF9AE}" pid="4" name="MSIP_Label_defa4170-0d19-0005-0004-bc88714345d2_SetDate">
    <vt:lpwstr>2025-07-18T11:46:51Z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7d0c2e9d-b962-4240-bfaf-bdf5fb3116dc</vt:lpwstr>
  </property>
  <property fmtid="{D5CDD505-2E9C-101B-9397-08002B2CF9AE}" pid="8" name="MSIP_Label_defa4170-0d19-0005-0004-bc88714345d2_ActionId">
    <vt:lpwstr>92748a35-b9bd-4a15-a7e2-33e3417e38ec</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MediaServiceImageTags">
    <vt:lpwstr/>
  </property>
</Properties>
</file>